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25D4" w14:textId="195F8A56" w:rsidR="00270EB5" w:rsidRPr="00270EB5" w:rsidRDefault="00270EB5" w:rsidP="00270EB5">
      <w:pPr>
        <w:spacing w:after="0"/>
        <w:jc w:val="center"/>
        <w:rPr>
          <w:b/>
          <w:bCs/>
          <w:sz w:val="40"/>
          <w:szCs w:val="40"/>
        </w:rPr>
      </w:pPr>
      <w:r w:rsidRPr="00270EB5">
        <w:rPr>
          <w:b/>
          <w:bCs/>
          <w:sz w:val="40"/>
          <w:szCs w:val="40"/>
        </w:rPr>
        <w:t>Finance Report</w:t>
      </w:r>
    </w:p>
    <w:p w14:paraId="30E74E5D" w14:textId="4B446CA1" w:rsidR="00270EB5" w:rsidRPr="00507CED" w:rsidRDefault="00262431" w:rsidP="00507CED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</w:t>
      </w:r>
      <w:r w:rsidR="00270EB5" w:rsidRPr="00270EB5">
        <w:rPr>
          <w:b/>
          <w:bCs/>
          <w:sz w:val="40"/>
          <w:szCs w:val="40"/>
        </w:rPr>
        <w:t xml:space="preserve"> months to </w:t>
      </w:r>
      <w:r>
        <w:rPr>
          <w:b/>
          <w:bCs/>
          <w:sz w:val="40"/>
          <w:szCs w:val="40"/>
        </w:rPr>
        <w:t>March 21</w:t>
      </w:r>
    </w:p>
    <w:p w14:paraId="1946210D" w14:textId="77777777" w:rsidR="00262431" w:rsidRDefault="00262431" w:rsidP="00270EB5">
      <w:pPr>
        <w:spacing w:after="0"/>
      </w:pPr>
    </w:p>
    <w:p w14:paraId="4A3EB020" w14:textId="1B08320F" w:rsidR="00270EB5" w:rsidRDefault="00270EB5" w:rsidP="00270EB5">
      <w:pPr>
        <w:spacing w:after="0"/>
      </w:pPr>
      <w:r>
        <w:t xml:space="preserve">Overall, income </w:t>
      </w:r>
      <w:r w:rsidR="00262431">
        <w:t>has risen slightly against previous expectations</w:t>
      </w:r>
      <w:r>
        <w:t xml:space="preserve"> and routine expenditure is slightly below expectations</w:t>
      </w:r>
      <w:r w:rsidR="00262431">
        <w:t>, even with additional expenses incurred related to COVID.</w:t>
      </w:r>
    </w:p>
    <w:p w14:paraId="71B7ED34" w14:textId="4D6CA229" w:rsidR="00270EB5" w:rsidRDefault="00507CED" w:rsidP="00270EB5">
      <w:pPr>
        <w:spacing w:after="0"/>
      </w:pPr>
      <w:r w:rsidRPr="00507CED">
        <w:drawing>
          <wp:inline distT="0" distB="0" distL="0" distR="0" wp14:anchorId="5B95ECAA" wp14:editId="21A51392">
            <wp:extent cx="5085714" cy="42380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0E22" w14:textId="1F842D6D" w:rsidR="00270EB5" w:rsidRDefault="00270EB5" w:rsidP="00270EB5">
      <w:pPr>
        <w:spacing w:after="0"/>
      </w:pPr>
    </w:p>
    <w:p w14:paraId="2CCF837E" w14:textId="0E0E3499" w:rsidR="00270EB5" w:rsidRDefault="00270EB5" w:rsidP="00270EB5">
      <w:pPr>
        <w:spacing w:after="0"/>
      </w:pPr>
      <w:r>
        <w:t xml:space="preserve">The major item that requires </w:t>
      </w:r>
      <w:r w:rsidR="00262431">
        <w:t>highlighting is</w:t>
      </w:r>
      <w:r>
        <w:t xml:space="preserve"> Leisure Capital spend</w:t>
      </w:r>
      <w:r w:rsidR="00262431">
        <w:t>, where only £</w:t>
      </w:r>
      <w:r w:rsidR="00507CED">
        <w:t>7</w:t>
      </w:r>
      <w:r w:rsidR="00262431">
        <w:t>k was spent in the year</w:t>
      </w:r>
      <w:r>
        <w:t xml:space="preserve"> compared to an annual budget of </w:t>
      </w:r>
      <w:r w:rsidR="004B37F2">
        <w:t xml:space="preserve">£72k </w:t>
      </w:r>
      <w:r w:rsidR="00507CED">
        <w:t>plus</w:t>
      </w:r>
      <w:r w:rsidR="004B37F2">
        <w:t xml:space="preserve"> an expected roll over from 2019/20 related to Cheapside. The result is that expenditure is below income by £</w:t>
      </w:r>
      <w:r w:rsidR="00AF3026">
        <w:t>63k</w:t>
      </w:r>
      <w:r w:rsidR="004B37F2">
        <w:t xml:space="preserve"> and reserves have increased by this amount</w:t>
      </w:r>
      <w:r w:rsidR="00AF3026">
        <w:t>, whereas the plan for the current year was to utilise reserves of £20k</w:t>
      </w:r>
      <w:r w:rsidR="004B37F2">
        <w:t>.</w:t>
      </w:r>
    </w:p>
    <w:p w14:paraId="257E384D" w14:textId="76429D63" w:rsidR="004B37F2" w:rsidRDefault="004B37F2" w:rsidP="00270EB5">
      <w:pPr>
        <w:spacing w:after="0"/>
      </w:pPr>
    </w:p>
    <w:p w14:paraId="0100DA1B" w14:textId="4B637D3B" w:rsidR="002A2CD2" w:rsidRDefault="002A2CD2" w:rsidP="00270EB5">
      <w:pPr>
        <w:spacing w:after="0"/>
      </w:pPr>
      <w:r>
        <w:t>The overall reserves</w:t>
      </w:r>
      <w:r w:rsidR="003E274B">
        <w:t xml:space="preserve"> are shown below</w:t>
      </w:r>
      <w:r w:rsidR="00507CED">
        <w:t xml:space="preserve">. </w:t>
      </w:r>
      <w:r w:rsidR="003E274B">
        <w:t>The overall at £361k</w:t>
      </w:r>
      <w:r w:rsidR="00507CED">
        <w:t xml:space="preserve"> may seem</w:t>
      </w:r>
      <w:r w:rsidR="003E274B">
        <w:t>,</w:t>
      </w:r>
      <w:r w:rsidR="00507CED">
        <w:t xml:space="preserve"> at first sight</w:t>
      </w:r>
      <w:r w:rsidR="003E274B">
        <w:t>,</w:t>
      </w:r>
      <w:r w:rsidR="00507CED">
        <w:t xml:space="preserve"> high but it has been built up t</w:t>
      </w:r>
      <w:r w:rsidR="003E274B">
        <w:t>o</w:t>
      </w:r>
      <w:r w:rsidR="00507CED">
        <w:t xml:space="preserve"> cover</w:t>
      </w:r>
      <w:r w:rsidR="003E274B">
        <w:t xml:space="preserve"> many items, as detailed.</w:t>
      </w:r>
    </w:p>
    <w:p w14:paraId="7C413968" w14:textId="20FC12F7" w:rsidR="002A2CD2" w:rsidRDefault="003E274B" w:rsidP="00270EB5">
      <w:pPr>
        <w:spacing w:after="0"/>
      </w:pPr>
      <w:r w:rsidRPr="003E274B">
        <w:drawing>
          <wp:inline distT="0" distB="0" distL="0" distR="0" wp14:anchorId="01704BB3" wp14:editId="4C14CDD2">
            <wp:extent cx="4266667" cy="244761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6165" w14:textId="2B819ADC" w:rsidR="000F3876" w:rsidRDefault="000F3876" w:rsidP="00270EB5">
      <w:pPr>
        <w:spacing w:after="0"/>
      </w:pPr>
      <w:r>
        <w:t>In addition, the separate CIL reserve stands at £308k</w:t>
      </w:r>
      <w:r w:rsidR="007B693C">
        <w:t>, as per page 2 over.</w:t>
      </w:r>
    </w:p>
    <w:p w14:paraId="25E9AE47" w14:textId="10CF96A3" w:rsidR="000F3876" w:rsidRDefault="000F3876" w:rsidP="00270EB5">
      <w:pPr>
        <w:spacing w:after="0"/>
      </w:pPr>
    </w:p>
    <w:p w14:paraId="7480D2C2" w14:textId="261EC0EA" w:rsidR="0084251A" w:rsidRDefault="0084251A" w:rsidP="00270EB5">
      <w:pPr>
        <w:spacing w:after="0"/>
      </w:pPr>
      <w:r>
        <w:t xml:space="preserve">R.Wood </w:t>
      </w:r>
      <w:r w:rsidR="000F3876">
        <w:t>18.05</w:t>
      </w:r>
      <w:r>
        <w:t>.2</w:t>
      </w:r>
      <w:r w:rsidR="000F3876">
        <w:t>1</w:t>
      </w:r>
    </w:p>
    <w:p w14:paraId="04DBA66E" w14:textId="798C8022" w:rsidR="007B693C" w:rsidRDefault="007B693C" w:rsidP="00270EB5">
      <w:pPr>
        <w:spacing w:after="0"/>
      </w:pPr>
    </w:p>
    <w:p w14:paraId="1E1C7EB5" w14:textId="2505632E" w:rsidR="007B693C" w:rsidRDefault="007B693C" w:rsidP="00270EB5">
      <w:pPr>
        <w:spacing w:after="0"/>
      </w:pPr>
      <w:r>
        <w:t>Appendix CIL for year to 31/3/21</w:t>
      </w:r>
    </w:p>
    <w:p w14:paraId="5ABAA9DC" w14:textId="46134812" w:rsidR="007B693C" w:rsidRDefault="007B693C" w:rsidP="00270EB5">
      <w:pPr>
        <w:spacing w:after="0"/>
      </w:pPr>
    </w:p>
    <w:p w14:paraId="6CC0AAA3" w14:textId="6553B35B" w:rsidR="007B693C" w:rsidRPr="00270EB5" w:rsidRDefault="007B693C" w:rsidP="00270EB5">
      <w:pPr>
        <w:spacing w:after="0"/>
      </w:pPr>
      <w:r w:rsidRPr="007B693C">
        <w:rPr>
          <w:noProof/>
        </w:rPr>
        <w:drawing>
          <wp:inline distT="0" distB="0" distL="0" distR="0" wp14:anchorId="57148432" wp14:editId="49205FB6">
            <wp:extent cx="4809524" cy="657142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6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93C" w:rsidRPr="00270EB5" w:rsidSect="003E274B">
      <w:pgSz w:w="11906" w:h="16838"/>
      <w:pgMar w:top="510" w:right="144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688598-B7F7-4D42-9EFB-10A61112402B}"/>
    <w:docVar w:name="dgnword-eventsink" w:val="316814432"/>
  </w:docVars>
  <w:rsids>
    <w:rsidRoot w:val="00270EB5"/>
    <w:rsid w:val="000F3876"/>
    <w:rsid w:val="00262431"/>
    <w:rsid w:val="00270EB5"/>
    <w:rsid w:val="002A2CD2"/>
    <w:rsid w:val="00306674"/>
    <w:rsid w:val="003E274B"/>
    <w:rsid w:val="004B37F2"/>
    <w:rsid w:val="004C6E88"/>
    <w:rsid w:val="00507CED"/>
    <w:rsid w:val="007B693C"/>
    <w:rsid w:val="0084251A"/>
    <w:rsid w:val="00903943"/>
    <w:rsid w:val="00A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BA09"/>
  <w15:chartTrackingRefBased/>
  <w15:docId w15:val="{97FD5446-B069-49E5-A73D-7CBD800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wood</dc:creator>
  <cp:keywords/>
  <dc:description/>
  <cp:lastModifiedBy>robin wood</cp:lastModifiedBy>
  <cp:revision>5</cp:revision>
  <cp:lastPrinted>2021-05-17T20:56:00Z</cp:lastPrinted>
  <dcterms:created xsi:type="dcterms:W3CDTF">2021-05-17T20:38:00Z</dcterms:created>
  <dcterms:modified xsi:type="dcterms:W3CDTF">2021-06-04T15:58:00Z</dcterms:modified>
</cp:coreProperties>
</file>