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879" w14:textId="77777777" w:rsidR="00F54E07" w:rsidRDefault="00F54E07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</w:p>
    <w:p w14:paraId="2CBF65A4" w14:textId="6B5947A0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19B3FCD3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  <w:r w:rsidR="002C2FB9">
        <w:rPr>
          <w:rFonts w:cs="Arial"/>
          <w:b/>
          <w:bCs/>
        </w:rPr>
        <w:t>14</w:t>
      </w:r>
      <w:r w:rsidR="002C2FB9" w:rsidRPr="002C2FB9">
        <w:rPr>
          <w:rFonts w:cs="Arial"/>
          <w:b/>
          <w:bCs/>
          <w:vertAlign w:val="superscript"/>
        </w:rPr>
        <w:t>TH</w:t>
      </w:r>
      <w:r w:rsidR="002C2FB9">
        <w:rPr>
          <w:rFonts w:cs="Arial"/>
          <w:b/>
          <w:bCs/>
        </w:rPr>
        <w:t xml:space="preserve"> August 2023</w:t>
      </w:r>
    </w:p>
    <w:p w14:paraId="0A18452F" w14:textId="77777777" w:rsidR="00D73829" w:rsidRPr="00217F9B" w:rsidRDefault="00D73829"/>
    <w:p w14:paraId="6022CA74" w14:textId="77777777" w:rsidR="00096843" w:rsidRPr="004C2275" w:rsidRDefault="00096843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bCs/>
        </w:rPr>
      </w:pPr>
      <w:r w:rsidRPr="004C2275">
        <w:rPr>
          <w:rFonts w:cs="Arial"/>
          <w:b/>
          <w:bCs/>
        </w:rPr>
        <w:t>Attendance:</w:t>
      </w:r>
    </w:p>
    <w:p w14:paraId="3696C068" w14:textId="54684B0B" w:rsidR="00995A9B" w:rsidRPr="004C2275" w:rsidRDefault="00096843" w:rsidP="00E57854">
      <w:pPr>
        <w:pStyle w:val="ListParagraph"/>
        <w:numPr>
          <w:ilvl w:val="1"/>
          <w:numId w:val="8"/>
        </w:numPr>
        <w:spacing w:before="240" w:line="276" w:lineRule="auto"/>
        <w:rPr>
          <w:rFonts w:cs="Arial"/>
        </w:rPr>
      </w:pPr>
      <w:r w:rsidRPr="004C2275">
        <w:rPr>
          <w:rFonts w:cs="Arial"/>
        </w:rPr>
        <w:t>Present:</w:t>
      </w:r>
      <w:r w:rsidR="009652A6" w:rsidRPr="004C2275">
        <w:rPr>
          <w:rFonts w:cs="Arial"/>
        </w:rPr>
        <w:t xml:space="preserve"> </w:t>
      </w:r>
      <w:r w:rsidR="00083B1F" w:rsidRPr="004C2275">
        <w:rPr>
          <w:rFonts w:cs="Arial"/>
        </w:rPr>
        <w:t>David Hilton (DH)</w:t>
      </w:r>
      <w:r w:rsidR="003564A7" w:rsidRPr="004C2275">
        <w:rPr>
          <w:rFonts w:cs="Arial"/>
        </w:rPr>
        <w:t xml:space="preserve"> </w:t>
      </w:r>
      <w:r w:rsidR="00FE34AF" w:rsidRPr="004C2275">
        <w:rPr>
          <w:rFonts w:cs="Arial"/>
        </w:rPr>
        <w:t>Chairman</w:t>
      </w:r>
      <w:r w:rsidR="00B86B8D" w:rsidRPr="004C2275">
        <w:rPr>
          <w:rFonts w:cs="Arial"/>
        </w:rPr>
        <w:t>,</w:t>
      </w:r>
      <w:r w:rsidR="002C2FB9" w:rsidRPr="002C2FB9">
        <w:rPr>
          <w:rFonts w:cs="Arial"/>
        </w:rPr>
        <w:t xml:space="preserve"> </w:t>
      </w:r>
      <w:r w:rsidR="002C2FB9" w:rsidRPr="00F55B67">
        <w:rPr>
          <w:rFonts w:cs="Arial"/>
        </w:rPr>
        <w:t>Helen Goodwin (HG), George Williams (GW</w:t>
      </w:r>
      <w:r w:rsidR="002C2FB9">
        <w:rPr>
          <w:rFonts w:cs="Arial"/>
        </w:rPr>
        <w:t>)</w:t>
      </w:r>
      <w:r w:rsidR="003118CD">
        <w:rPr>
          <w:rFonts w:cs="Arial"/>
        </w:rPr>
        <w:t>, Jacqui Greet (JG),</w:t>
      </w:r>
      <w:r w:rsidR="00F55B67" w:rsidRPr="00F55B67">
        <w:rPr>
          <w:rFonts w:cs="Arial"/>
        </w:rPr>
        <w:t xml:space="preserve"> </w:t>
      </w:r>
      <w:r w:rsidR="002C2FB9">
        <w:rPr>
          <w:rFonts w:cs="Arial"/>
        </w:rPr>
        <w:t xml:space="preserve">Michelle Race (MR), John Rose (JR), </w:t>
      </w:r>
    </w:p>
    <w:p w14:paraId="275C1CC1" w14:textId="51927DA5" w:rsidR="00423B2C" w:rsidRPr="00F55B67" w:rsidRDefault="00FF1D2A" w:rsidP="00F55B67">
      <w:pPr>
        <w:spacing w:line="276" w:lineRule="auto"/>
        <w:ind w:left="360"/>
        <w:rPr>
          <w:rFonts w:cs="Arial"/>
        </w:rPr>
      </w:pPr>
      <w:r w:rsidRPr="00F55B67">
        <w:rPr>
          <w:rFonts w:cs="Arial"/>
        </w:rPr>
        <w:t>Apologies</w:t>
      </w:r>
      <w:r w:rsidR="002C2FB9" w:rsidRPr="002C2FB9">
        <w:rPr>
          <w:rFonts w:cs="Arial"/>
        </w:rPr>
        <w:t xml:space="preserve"> </w:t>
      </w:r>
      <w:r w:rsidR="002C2FB9">
        <w:rPr>
          <w:rFonts w:cs="Arial"/>
        </w:rPr>
        <w:t>Valerie Pike (VP)</w:t>
      </w:r>
    </w:p>
    <w:p w14:paraId="2B3DA748" w14:textId="00B57F0A" w:rsidR="003118CD" w:rsidRPr="003118CD" w:rsidRDefault="008F20B3" w:rsidP="006C2939">
      <w:pPr>
        <w:pStyle w:val="ListParagraph"/>
        <w:numPr>
          <w:ilvl w:val="1"/>
          <w:numId w:val="8"/>
        </w:numPr>
        <w:spacing w:line="276" w:lineRule="auto"/>
      </w:pPr>
      <w:r w:rsidRPr="003118CD">
        <w:rPr>
          <w:rFonts w:cs="Arial"/>
          <w:b/>
        </w:rPr>
        <w:t xml:space="preserve">Matters arising from previous meeting </w:t>
      </w:r>
      <w:r w:rsidR="00766F0E" w:rsidRPr="003118CD">
        <w:rPr>
          <w:rFonts w:cs="Arial"/>
          <w:b/>
          <w:bCs/>
        </w:rPr>
        <w:t xml:space="preserve">Monday </w:t>
      </w:r>
      <w:r w:rsidR="002C2FB9">
        <w:rPr>
          <w:rFonts w:cs="Arial"/>
          <w:b/>
          <w:bCs/>
        </w:rPr>
        <w:t>10</w:t>
      </w:r>
      <w:r w:rsidR="002C2FB9" w:rsidRPr="00F55B67">
        <w:rPr>
          <w:rFonts w:cs="Arial"/>
          <w:b/>
          <w:bCs/>
          <w:vertAlign w:val="superscript"/>
        </w:rPr>
        <w:t>th</w:t>
      </w:r>
      <w:r w:rsidR="002C2FB9">
        <w:rPr>
          <w:rFonts w:cs="Arial"/>
          <w:b/>
          <w:bCs/>
        </w:rPr>
        <w:t xml:space="preserve"> July 2023</w:t>
      </w:r>
    </w:p>
    <w:p w14:paraId="4D54FB83" w14:textId="4F95C000" w:rsidR="00BD6635" w:rsidRDefault="003118CD" w:rsidP="00D81ECD">
      <w:pPr>
        <w:pStyle w:val="ListParagraph"/>
        <w:numPr>
          <w:ilvl w:val="1"/>
          <w:numId w:val="8"/>
        </w:numPr>
        <w:spacing w:line="276" w:lineRule="auto"/>
      </w:pPr>
      <w:r>
        <w:t>There were no matters arising</w:t>
      </w:r>
    </w:p>
    <w:p w14:paraId="7F734C07" w14:textId="5B63A6BB" w:rsidR="0050551B" w:rsidRPr="004C2275" w:rsidRDefault="00AC72B3">
      <w:pPr>
        <w:pStyle w:val="ListParagraph"/>
        <w:numPr>
          <w:ilvl w:val="0"/>
          <w:numId w:val="8"/>
        </w:numPr>
        <w:spacing w:line="276" w:lineRule="auto"/>
        <w:rPr>
          <w:color w:val="1F497D"/>
        </w:rPr>
      </w:pPr>
      <w:r w:rsidRPr="004C2275">
        <w:rPr>
          <w:b/>
        </w:rPr>
        <w:t xml:space="preserve">Priorities </w:t>
      </w:r>
      <w:r w:rsidR="004A3585" w:rsidRPr="004C2275">
        <w:rPr>
          <w:b/>
        </w:rPr>
        <w:t>2022</w:t>
      </w:r>
    </w:p>
    <w:p w14:paraId="634F443A" w14:textId="503522AE" w:rsidR="004A3585" w:rsidRPr="004C2275" w:rsidRDefault="004A3585">
      <w:pPr>
        <w:pStyle w:val="ListParagraph"/>
        <w:numPr>
          <w:ilvl w:val="0"/>
          <w:numId w:val="8"/>
        </w:numPr>
        <w:rPr>
          <w:bCs/>
          <w:color w:val="1F497D"/>
        </w:rPr>
      </w:pPr>
      <w:r w:rsidRPr="004C2275">
        <w:rPr>
          <w:bCs/>
        </w:rPr>
        <w:t>The data</w:t>
      </w:r>
      <w:r w:rsidR="00934BD5" w:rsidRPr="004C2275">
        <w:rPr>
          <w:bCs/>
        </w:rPr>
        <w:t xml:space="preserve"> presented includes all incidents</w:t>
      </w:r>
      <w:r w:rsidRPr="004C2275">
        <w:rPr>
          <w:bCs/>
        </w:rPr>
        <w:t xml:space="preserve"> from the </w:t>
      </w:r>
      <w:r w:rsidR="00F27402" w:rsidRPr="004C2275">
        <w:rPr>
          <w:bCs/>
        </w:rPr>
        <w:t>previous meeting</w:t>
      </w:r>
      <w:r w:rsidR="00C674F8">
        <w:rPr>
          <w:bCs/>
        </w:rPr>
        <w:t xml:space="preserve"> for the </w:t>
      </w:r>
      <w:r w:rsidR="00C674F8" w:rsidRPr="00266308">
        <w:rPr>
          <w:b/>
        </w:rPr>
        <w:t xml:space="preserve">past </w:t>
      </w:r>
      <w:r w:rsidR="00766F0E">
        <w:rPr>
          <w:b/>
        </w:rPr>
        <w:t>month</w:t>
      </w:r>
    </w:p>
    <w:p w14:paraId="6DA58B9E" w14:textId="4B8DAF1D" w:rsidR="00604E61" w:rsidRPr="00766F0E" w:rsidRDefault="00500FC8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</w:t>
      </w:r>
      <w:r w:rsidR="009E2CB6" w:rsidRPr="004C2275">
        <w:rPr>
          <w:b/>
        </w:rPr>
        <w:t>Dwelling</w:t>
      </w:r>
      <w:r w:rsidRPr="004C2275">
        <w:rPr>
          <w:b/>
        </w:rPr>
        <w:t>:</w:t>
      </w:r>
      <w:r w:rsidR="00AA0492" w:rsidRPr="004C2275">
        <w:rPr>
          <w:bCs/>
        </w:rPr>
        <w:t xml:space="preserve"> </w:t>
      </w:r>
      <w:r w:rsidR="00793C8E" w:rsidRPr="004C2275">
        <w:rPr>
          <w:bCs/>
        </w:rPr>
        <w:t xml:space="preserve"> </w:t>
      </w:r>
    </w:p>
    <w:p w14:paraId="6A13E9B1" w14:textId="01AD80B3" w:rsidR="003564A7" w:rsidRPr="003564A7" w:rsidRDefault="008F20B3">
      <w:pPr>
        <w:pStyle w:val="ListParagraph"/>
        <w:numPr>
          <w:ilvl w:val="2"/>
          <w:numId w:val="8"/>
        </w:numPr>
        <w:spacing w:line="276" w:lineRule="auto"/>
      </w:pPr>
      <w:r>
        <w:rPr>
          <w:bCs/>
        </w:rPr>
        <w:t xml:space="preserve">There were </w:t>
      </w:r>
      <w:r w:rsidR="003118CD">
        <w:rPr>
          <w:bCs/>
        </w:rPr>
        <w:t xml:space="preserve">no </w:t>
      </w:r>
      <w:r w:rsidR="007C2429">
        <w:rPr>
          <w:bCs/>
        </w:rPr>
        <w:t>burglaries</w:t>
      </w:r>
      <w:r w:rsidR="003118CD">
        <w:rPr>
          <w:bCs/>
        </w:rPr>
        <w:t>.</w:t>
      </w:r>
    </w:p>
    <w:p w14:paraId="5E248CAE" w14:textId="105D0879" w:rsidR="009B619D" w:rsidRPr="00034D84" w:rsidRDefault="00083B76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non dwelling: </w:t>
      </w:r>
    </w:p>
    <w:p w14:paraId="5A19425E" w14:textId="1E838F71" w:rsidR="00083B1F" w:rsidRPr="004C2275" w:rsidRDefault="003118CD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>There were no shed breaks</w:t>
      </w:r>
      <w:r w:rsidR="002C2FB9">
        <w:rPr>
          <w:bCs/>
        </w:rPr>
        <w:t xml:space="preserve"> one </w:t>
      </w:r>
      <w:r>
        <w:rPr>
          <w:bCs/>
        </w:rPr>
        <w:t xml:space="preserve">commercial </w:t>
      </w:r>
      <w:r w:rsidR="00EA0860">
        <w:rPr>
          <w:bCs/>
        </w:rPr>
        <w:t>burglar</w:t>
      </w:r>
      <w:r w:rsidR="002C2FB9">
        <w:rPr>
          <w:bCs/>
        </w:rPr>
        <w:t>y</w:t>
      </w:r>
      <w:r w:rsidR="00EA0860">
        <w:rPr>
          <w:bCs/>
        </w:rPr>
        <w:t>.</w:t>
      </w:r>
    </w:p>
    <w:p w14:paraId="19D8E815" w14:textId="4FF7C0DD" w:rsidR="006F64CA" w:rsidRPr="00F55B67" w:rsidRDefault="00500FC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 xml:space="preserve">Theft from </w:t>
      </w:r>
      <w:r w:rsidR="00096653" w:rsidRPr="004C2275">
        <w:rPr>
          <w:b/>
        </w:rPr>
        <w:t xml:space="preserve">and theft of </w:t>
      </w:r>
      <w:r w:rsidRPr="004C2275">
        <w:rPr>
          <w:b/>
        </w:rPr>
        <w:t>Motor Vehicle</w:t>
      </w:r>
      <w:r w:rsidR="00096653" w:rsidRPr="004C2275">
        <w:rPr>
          <w:b/>
        </w:rPr>
        <w:t>s</w:t>
      </w:r>
      <w:r w:rsidRPr="004C2275">
        <w:rPr>
          <w:b/>
        </w:rPr>
        <w:t>:</w:t>
      </w:r>
      <w:r w:rsidR="00DB7758" w:rsidRPr="004C2275">
        <w:rPr>
          <w:b/>
        </w:rPr>
        <w:t xml:space="preserve"> </w:t>
      </w:r>
    </w:p>
    <w:p w14:paraId="4063E5AA" w14:textId="2F48601B" w:rsidR="00F55B67" w:rsidRPr="00F55B67" w:rsidRDefault="00F55B67" w:rsidP="00F55B67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 w:rsidRPr="00F55B67">
        <w:rPr>
          <w:bCs/>
        </w:rPr>
        <w:t xml:space="preserve">There were </w:t>
      </w:r>
      <w:r w:rsidR="002C2FB9">
        <w:rPr>
          <w:bCs/>
        </w:rPr>
        <w:t>two</w:t>
      </w:r>
      <w:r w:rsidRPr="00F55B67">
        <w:rPr>
          <w:bCs/>
        </w:rPr>
        <w:t xml:space="preserve"> thefts </w:t>
      </w:r>
      <w:r w:rsidR="00DB7EBE" w:rsidRPr="00F55B67">
        <w:rPr>
          <w:bCs/>
        </w:rPr>
        <w:t>from</w:t>
      </w:r>
      <w:r w:rsidRPr="00F55B67">
        <w:rPr>
          <w:bCs/>
        </w:rPr>
        <w:t xml:space="preserve"> motor vehicles </w:t>
      </w:r>
      <w:r w:rsidR="00EA0860">
        <w:rPr>
          <w:bCs/>
        </w:rPr>
        <w:t>mostly unlocked.</w:t>
      </w:r>
    </w:p>
    <w:p w14:paraId="5FD39C05" w14:textId="77777777" w:rsidR="003F27C1" w:rsidRPr="004C2275" w:rsidRDefault="003F27C1">
      <w:pPr>
        <w:pStyle w:val="ListParagraph"/>
        <w:numPr>
          <w:ilvl w:val="1"/>
          <w:numId w:val="8"/>
        </w:numPr>
        <w:rPr>
          <w:bCs/>
        </w:rPr>
      </w:pPr>
      <w:r w:rsidRPr="004C2275">
        <w:rPr>
          <w:b/>
        </w:rPr>
        <w:t>T</w:t>
      </w:r>
      <w:r w:rsidR="00FD781C" w:rsidRPr="004C2275">
        <w:rPr>
          <w:b/>
        </w:rPr>
        <w:t>heft of vehicles.</w:t>
      </w:r>
      <w:r w:rsidR="00FC39F6" w:rsidRPr="004C2275">
        <w:rPr>
          <w:b/>
        </w:rPr>
        <w:t xml:space="preserve"> </w:t>
      </w:r>
    </w:p>
    <w:p w14:paraId="090A98CC" w14:textId="496E6B4C" w:rsidR="00F41D5F" w:rsidRPr="004C2275" w:rsidRDefault="002C2FB9" w:rsidP="002C2FB9">
      <w:pPr>
        <w:pStyle w:val="ListParagraph"/>
        <w:numPr>
          <w:ilvl w:val="2"/>
          <w:numId w:val="8"/>
        </w:numPr>
        <w:spacing w:line="276" w:lineRule="auto"/>
        <w:jc w:val="both"/>
        <w:rPr>
          <w:bCs/>
        </w:rPr>
      </w:pPr>
      <w:r>
        <w:rPr>
          <w:bCs/>
        </w:rPr>
        <w:t>one</w:t>
      </w:r>
      <w:r w:rsidR="00617422">
        <w:rPr>
          <w:bCs/>
        </w:rPr>
        <w:t xml:space="preserve"> motor </w:t>
      </w:r>
      <w:r w:rsidR="00E57854">
        <w:rPr>
          <w:bCs/>
        </w:rPr>
        <w:t>vehicle</w:t>
      </w:r>
      <w:r w:rsidR="00617422">
        <w:rPr>
          <w:bCs/>
        </w:rPr>
        <w:t xml:space="preserve"> </w:t>
      </w:r>
      <w:r>
        <w:rPr>
          <w:bCs/>
        </w:rPr>
        <w:t>was stolen from Lower Village Road.</w:t>
      </w:r>
    </w:p>
    <w:p w14:paraId="7ABB968A" w14:textId="77777777" w:rsidR="00617422" w:rsidRPr="00617422" w:rsidRDefault="00F44670" w:rsidP="00AD635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 w:rsidRPr="004C2275">
        <w:rPr>
          <w:b/>
        </w:rPr>
        <w:t>V</w:t>
      </w:r>
      <w:r w:rsidR="00D05288" w:rsidRPr="004C2275">
        <w:rPr>
          <w:b/>
        </w:rPr>
        <w:t xml:space="preserve">ehicle Nuisance </w:t>
      </w:r>
    </w:p>
    <w:p w14:paraId="13078344" w14:textId="044EA646" w:rsidR="00617422" w:rsidRPr="002C2FB9" w:rsidRDefault="00617422" w:rsidP="00617422">
      <w:pPr>
        <w:pStyle w:val="ListParagraph"/>
        <w:numPr>
          <w:ilvl w:val="2"/>
          <w:numId w:val="8"/>
        </w:numPr>
        <w:spacing w:line="276" w:lineRule="auto"/>
        <w:rPr>
          <w:rFonts w:eastAsiaTheme="minorHAnsi"/>
        </w:rPr>
      </w:pPr>
      <w:r w:rsidRPr="00617422">
        <w:t>Nothing to report</w:t>
      </w:r>
      <w:r w:rsidR="007A2D9E">
        <w:t>.</w:t>
      </w:r>
    </w:p>
    <w:p w14:paraId="13E99582" w14:textId="6A91BFA1" w:rsidR="002C2FB9" w:rsidRPr="00617422" w:rsidRDefault="002C2FB9" w:rsidP="002C2FB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>
        <w:t xml:space="preserve">There were very few incidents which MR stated could be due to a number of arrests and </w:t>
      </w:r>
      <w:r w:rsidR="007D0CC0">
        <w:t>convictions</w:t>
      </w:r>
      <w:r>
        <w:t>.</w:t>
      </w:r>
    </w:p>
    <w:p w14:paraId="7CBEA210" w14:textId="4E7138CF" w:rsidR="00EA0860" w:rsidRDefault="00EA0860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Other</w:t>
      </w:r>
      <w:r w:rsidR="006062FA">
        <w:rPr>
          <w:b/>
        </w:rPr>
        <w:t xml:space="preserve"> including ASB</w:t>
      </w:r>
    </w:p>
    <w:p w14:paraId="47E53632" w14:textId="3D8060E5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EA0860">
        <w:rPr>
          <w:bCs/>
        </w:rPr>
        <w:t xml:space="preserve">MR stated that there </w:t>
      </w:r>
      <w:r w:rsidR="002C2FB9">
        <w:rPr>
          <w:bCs/>
        </w:rPr>
        <w:t xml:space="preserve">was a need </w:t>
      </w:r>
      <w:r w:rsidR="007D0CC0">
        <w:rPr>
          <w:bCs/>
        </w:rPr>
        <w:t>for</w:t>
      </w:r>
      <w:r w:rsidR="002C2FB9">
        <w:rPr>
          <w:bCs/>
        </w:rPr>
        <w:t xml:space="preserve"> two more ANP cameras one to the west and the other to the east of Ascot and that she would be approaching the Parish Councils to assist with matched funding.</w:t>
      </w:r>
    </w:p>
    <w:p w14:paraId="3761FE0C" w14:textId="0841726D" w:rsidR="00361026" w:rsidRDefault="0036102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MR stated that the police team in Ascot had changed and the new PCSOs would be Tammi and Danny.</w:t>
      </w:r>
    </w:p>
    <w:p w14:paraId="6B6BFFF3" w14:textId="57D6D908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They had met with the DPS at </w:t>
      </w:r>
      <w:r w:rsidR="00361026">
        <w:rPr>
          <w:bCs/>
        </w:rPr>
        <w:t xml:space="preserve">Falak Royal previously </w:t>
      </w:r>
      <w:r>
        <w:rPr>
          <w:bCs/>
        </w:rPr>
        <w:t>Bar One which will be more of an eatery than a bar</w:t>
      </w:r>
      <w:r w:rsidR="00361026">
        <w:rPr>
          <w:bCs/>
        </w:rPr>
        <w:t xml:space="preserve"> but the dance floor had yet to be resolved.</w:t>
      </w:r>
    </w:p>
    <w:p w14:paraId="5FB82E82" w14:textId="291927CB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Amayia</w:t>
      </w:r>
      <w:r w:rsidR="00361026">
        <w:rPr>
          <w:bCs/>
        </w:rPr>
        <w:t xml:space="preserve"> at the station is now Pantiles. MR is meeting with the new </w:t>
      </w:r>
      <w:r w:rsidR="007D0CC0">
        <w:rPr>
          <w:bCs/>
        </w:rPr>
        <w:t>owners.</w:t>
      </w:r>
      <w:r>
        <w:rPr>
          <w:bCs/>
        </w:rPr>
        <w:t xml:space="preserve"> </w:t>
      </w:r>
      <w:r w:rsidR="00361026">
        <w:rPr>
          <w:bCs/>
        </w:rPr>
        <w:t>The new owner will be</w:t>
      </w:r>
      <w:r w:rsidR="00925B4B">
        <w:rPr>
          <w:bCs/>
        </w:rPr>
        <w:t xml:space="preserve"> </w:t>
      </w:r>
      <w:r w:rsidR="00361026">
        <w:rPr>
          <w:bCs/>
        </w:rPr>
        <w:t>exploring Pantiles as a Wedding venue and are proposing to ad</w:t>
      </w:r>
      <w:r w:rsidR="00925B4B">
        <w:rPr>
          <w:bCs/>
        </w:rPr>
        <w:t>d</w:t>
      </w:r>
      <w:r w:rsidR="00361026">
        <w:rPr>
          <w:bCs/>
        </w:rPr>
        <w:t xml:space="preserve"> a bakery. </w:t>
      </w:r>
    </w:p>
    <w:p w14:paraId="51BD850C" w14:textId="4064A0C8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MR stated the </w:t>
      </w:r>
      <w:r w:rsidR="00DB7EBE">
        <w:rPr>
          <w:bCs/>
        </w:rPr>
        <w:t>s</w:t>
      </w:r>
      <w:r w:rsidR="0058006C">
        <w:rPr>
          <w:bCs/>
        </w:rPr>
        <w:t>mooth</w:t>
      </w:r>
      <w:r>
        <w:rPr>
          <w:bCs/>
        </w:rPr>
        <w:t xml:space="preserve"> operation of </w:t>
      </w:r>
      <w:r w:rsidR="00DB7EBE">
        <w:rPr>
          <w:bCs/>
        </w:rPr>
        <w:t>late-night</w:t>
      </w:r>
      <w:r>
        <w:rPr>
          <w:bCs/>
        </w:rPr>
        <w:t xml:space="preserve"> venues depends upon the quality of the door staff and in </w:t>
      </w:r>
      <w:r w:rsidR="00DB7EBE">
        <w:rPr>
          <w:bCs/>
        </w:rPr>
        <w:t>Ascot</w:t>
      </w:r>
      <w:r>
        <w:rPr>
          <w:bCs/>
        </w:rPr>
        <w:t xml:space="preserve"> </w:t>
      </w:r>
      <w:r w:rsidR="00DB7EBE">
        <w:rPr>
          <w:bCs/>
        </w:rPr>
        <w:t>these</w:t>
      </w:r>
      <w:r>
        <w:rPr>
          <w:bCs/>
        </w:rPr>
        <w:t xml:space="preserve"> people work well with the police.</w:t>
      </w:r>
    </w:p>
    <w:p w14:paraId="74D5C1E2" w14:textId="697169AA" w:rsidR="00DC7986" w:rsidRDefault="00DC798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MR stated that the police priorities were now burglary and engaging with young people and the black community.</w:t>
      </w:r>
      <w:r w:rsidR="00925B4B">
        <w:rPr>
          <w:bCs/>
        </w:rPr>
        <w:t xml:space="preserve"> JG and JR agreed to provide advice on meeting the ethnic minority groups.</w:t>
      </w:r>
    </w:p>
    <w:p w14:paraId="56857F16" w14:textId="220372BB" w:rsidR="00925B4B" w:rsidRDefault="00925B4B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HG reported that the school holidays saw an increase in ASB with some equipment damaged but this was not serious.</w:t>
      </w:r>
    </w:p>
    <w:p w14:paraId="21DF0221" w14:textId="6C7865A1" w:rsidR="003E5B9E" w:rsidRDefault="00925B4B" w:rsidP="006B2086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lastRenderedPageBreak/>
        <w:t xml:space="preserve">JR </w:t>
      </w:r>
      <w:r w:rsidR="007D0CC0">
        <w:rPr>
          <w:bCs/>
        </w:rPr>
        <w:t>complained</w:t>
      </w:r>
      <w:r>
        <w:rPr>
          <w:bCs/>
        </w:rPr>
        <w:t xml:space="preserve"> that vehicles were speeding on Rise Road, Station Road and Bedford Lane</w:t>
      </w:r>
      <w:r w:rsidR="006062FA">
        <w:rPr>
          <w:bCs/>
        </w:rPr>
        <w:t>.</w:t>
      </w:r>
      <w:r w:rsidR="003E5B9E">
        <w:rPr>
          <w:bCs/>
        </w:rPr>
        <w:t xml:space="preserve"> DH agreed to look at the data he held which although old is reproduced below.</w:t>
      </w:r>
      <w:r w:rsidR="003C1C4B">
        <w:rPr>
          <w:bCs/>
        </w:rPr>
        <w:t xml:space="preserve"> At the time there was a concern of </w:t>
      </w:r>
      <w:r w:rsidR="007D0CC0">
        <w:rPr>
          <w:bCs/>
        </w:rPr>
        <w:t>speeding</w:t>
      </w:r>
      <w:r w:rsidR="003C1C4B">
        <w:rPr>
          <w:bCs/>
        </w:rPr>
        <w:t xml:space="preserve"> on Station Road.</w:t>
      </w:r>
    </w:p>
    <w:p w14:paraId="1A471629" w14:textId="0B128CA2" w:rsidR="003E5B9E" w:rsidRDefault="003E5B9E" w:rsidP="003E5B9E">
      <w:pPr>
        <w:pStyle w:val="ListParagraph"/>
        <w:spacing w:line="276" w:lineRule="auto"/>
        <w:ind w:left="792"/>
        <w:rPr>
          <w:bCs/>
        </w:rPr>
      </w:pPr>
      <w:r>
        <w:rPr>
          <w:noProof/>
        </w:rPr>
        <w:drawing>
          <wp:inline distT="0" distB="0" distL="0" distR="0" wp14:anchorId="275FBE2D" wp14:editId="61A9D4C1">
            <wp:extent cx="3983604" cy="4094921"/>
            <wp:effectExtent l="0" t="0" r="17145" b="1270"/>
            <wp:docPr id="7583201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570BC2B-B032-4BB6-A023-C89B5DB1F2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866A86" w14:textId="799D58A1" w:rsidR="003E5B9E" w:rsidRDefault="003E5B9E" w:rsidP="003E5B9E">
      <w:pPr>
        <w:pStyle w:val="ListParagraph"/>
        <w:spacing w:line="276" w:lineRule="auto"/>
        <w:ind w:left="792"/>
        <w:rPr>
          <w:bCs/>
        </w:rPr>
      </w:pPr>
      <w:r>
        <w:rPr>
          <w:noProof/>
        </w:rPr>
        <w:drawing>
          <wp:inline distT="0" distB="0" distL="0" distR="0" wp14:anchorId="245E1EB0" wp14:editId="7E716F16">
            <wp:extent cx="3999506" cy="3204375"/>
            <wp:effectExtent l="0" t="0" r="1270" b="15240"/>
            <wp:docPr id="1104415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3306B87-6B1D-45F7-89DD-FAB52E684A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F7B6BD" w14:textId="6B21FBD4" w:rsidR="003E5B9E" w:rsidRDefault="003E5B9E" w:rsidP="003C1C4B">
      <w:pPr>
        <w:pStyle w:val="ListParagraph"/>
        <w:spacing w:line="276" w:lineRule="auto"/>
        <w:ind w:left="792"/>
        <w:rPr>
          <w:bCs/>
        </w:rPr>
      </w:pPr>
      <w:r w:rsidRPr="00766CA6">
        <w:rPr>
          <w:noProof/>
        </w:rPr>
        <w:lastRenderedPageBreak/>
        <w:drawing>
          <wp:inline distT="0" distB="0" distL="0" distR="0" wp14:anchorId="11C6D906" wp14:editId="130FF87E">
            <wp:extent cx="4250801" cy="3379304"/>
            <wp:effectExtent l="0" t="0" r="1651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A17AF3" w14:textId="0DF6A448" w:rsidR="003C1C4B" w:rsidRDefault="003C1C4B" w:rsidP="003C1C4B">
      <w:pPr>
        <w:pStyle w:val="ListParagraph"/>
        <w:spacing w:line="276" w:lineRule="auto"/>
        <w:ind w:left="792"/>
        <w:rPr>
          <w:bCs/>
        </w:rPr>
      </w:pPr>
      <w:r w:rsidRPr="00766CA6">
        <w:rPr>
          <w:noProof/>
        </w:rPr>
        <w:drawing>
          <wp:inline distT="0" distB="0" distL="0" distR="0" wp14:anchorId="4A091621" wp14:editId="343D2682">
            <wp:extent cx="4258752" cy="3641697"/>
            <wp:effectExtent l="0" t="0" r="8890" b="16510"/>
            <wp:docPr id="624493837" name="Chart 6244938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4F291F" w14:textId="06D3418F" w:rsidR="003E5B9E" w:rsidRPr="003E5B9E" w:rsidRDefault="003C1C4B" w:rsidP="003C1C4B">
      <w:pPr>
        <w:pStyle w:val="ListParagraph"/>
        <w:spacing w:line="276" w:lineRule="auto"/>
        <w:ind w:left="792"/>
        <w:rPr>
          <w:bCs/>
        </w:rPr>
      </w:pPr>
      <w:r>
        <w:rPr>
          <w:noProof/>
        </w:rPr>
        <w:lastRenderedPageBreak/>
        <w:drawing>
          <wp:inline distT="0" distB="0" distL="0" distR="0" wp14:anchorId="7186BC40" wp14:editId="41AAF4AA">
            <wp:extent cx="4381169" cy="3323397"/>
            <wp:effectExtent l="0" t="0" r="635" b="10795"/>
            <wp:docPr id="26456511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48D274-978E-6507-A308-8BC36046D3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8921A3" w14:textId="6A18B254" w:rsidR="003E5B9E" w:rsidRDefault="003C1C4B" w:rsidP="003C1C4B">
      <w:pPr>
        <w:pStyle w:val="ListParagraph"/>
        <w:spacing w:line="276" w:lineRule="auto"/>
        <w:ind w:left="792"/>
        <w:rPr>
          <w:bCs/>
        </w:rPr>
      </w:pPr>
      <w:r>
        <w:rPr>
          <w:noProof/>
        </w:rPr>
        <w:drawing>
          <wp:inline distT="0" distB="0" distL="0" distR="0" wp14:anchorId="507E3601" wp14:editId="1EFA39FC">
            <wp:extent cx="4428877" cy="3482671"/>
            <wp:effectExtent l="0" t="0" r="10160" b="3810"/>
            <wp:docPr id="8728296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BC6E80-065E-FEAF-973B-F3A4B4FA94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7BB41D" w14:textId="39DF340C" w:rsidR="006062FA" w:rsidRDefault="003C1C4B" w:rsidP="006062FA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Ascot Racecourse</w:t>
      </w:r>
    </w:p>
    <w:p w14:paraId="695B91A9" w14:textId="1652A90F" w:rsidR="006062FA" w:rsidRDefault="003C1C4B" w:rsidP="006062FA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JG advised that an ex</w:t>
      </w:r>
      <w:r w:rsidR="007D0CC0">
        <w:rPr>
          <w:bCs/>
        </w:rPr>
        <w:t>-</w:t>
      </w:r>
      <w:r>
        <w:rPr>
          <w:bCs/>
        </w:rPr>
        <w:t>race</w:t>
      </w:r>
      <w:r w:rsidR="007D0CC0">
        <w:rPr>
          <w:bCs/>
        </w:rPr>
        <w:t>horse</w:t>
      </w:r>
      <w:r>
        <w:rPr>
          <w:bCs/>
        </w:rPr>
        <w:t xml:space="preserve"> would be at the racecourse for racegoers to see and pat. It was proposed that children from local schools would also be able to m</w:t>
      </w:r>
      <w:r w:rsidR="001305E5">
        <w:rPr>
          <w:bCs/>
        </w:rPr>
        <w:t>e</w:t>
      </w:r>
      <w:r>
        <w:rPr>
          <w:bCs/>
        </w:rPr>
        <w:t>et the horse</w:t>
      </w:r>
    </w:p>
    <w:p w14:paraId="37A13888" w14:textId="46701572" w:rsidR="003C1C4B" w:rsidRPr="006062FA" w:rsidRDefault="003C1C4B" w:rsidP="006062FA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The </w:t>
      </w:r>
      <w:r w:rsidR="001305E5">
        <w:rPr>
          <w:bCs/>
        </w:rPr>
        <w:t xml:space="preserve">Police community clubs of Great Britain approached the Racecourse to </w:t>
      </w:r>
      <w:r w:rsidR="007D0CC0">
        <w:rPr>
          <w:bCs/>
        </w:rPr>
        <w:t>sponsor</w:t>
      </w:r>
      <w:r w:rsidR="001305E5">
        <w:rPr>
          <w:bCs/>
        </w:rPr>
        <w:t xml:space="preserve"> a Mindfulness course for </w:t>
      </w:r>
      <w:r w:rsidR="007D0CC0">
        <w:rPr>
          <w:bCs/>
        </w:rPr>
        <w:t>9- and 10-year-old</w:t>
      </w:r>
      <w:r w:rsidR="001305E5">
        <w:rPr>
          <w:bCs/>
        </w:rPr>
        <w:t xml:space="preserve"> children. The Racecourse agreed to </w:t>
      </w:r>
      <w:r w:rsidR="007D0CC0">
        <w:rPr>
          <w:bCs/>
        </w:rPr>
        <w:t>support</w:t>
      </w:r>
      <w:r w:rsidR="001305E5">
        <w:rPr>
          <w:bCs/>
        </w:rPr>
        <w:t xml:space="preserve"> 10 schools and the Ascot Fire Brigade Trust 6 schools.</w:t>
      </w:r>
    </w:p>
    <w:p w14:paraId="303316B8" w14:textId="77777777" w:rsidR="007C2429" w:rsidRPr="007C2429" w:rsidRDefault="007C2429" w:rsidP="007C2429">
      <w:pPr>
        <w:ind w:left="720"/>
        <w:rPr>
          <w:bCs/>
        </w:rPr>
      </w:pPr>
    </w:p>
    <w:p w14:paraId="77F0EBF3" w14:textId="047F1E8A" w:rsidR="00061090" w:rsidRPr="00423B2C" w:rsidRDefault="008A5707" w:rsidP="00D36F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23B2C">
        <w:rPr>
          <w:rFonts w:asciiTheme="minorHAnsi" w:hAnsiTheme="minorHAnsi"/>
          <w:b/>
          <w:sz w:val="24"/>
          <w:szCs w:val="24"/>
        </w:rPr>
        <w:t>M</w:t>
      </w:r>
      <w:r w:rsidR="0089772C" w:rsidRPr="00423B2C">
        <w:rPr>
          <w:rFonts w:asciiTheme="minorHAnsi" w:hAnsiTheme="minorHAnsi"/>
          <w:b/>
          <w:sz w:val="24"/>
          <w:szCs w:val="24"/>
        </w:rPr>
        <w:t>eeting dates for 20</w:t>
      </w:r>
      <w:r w:rsidR="00ED6C34" w:rsidRPr="00423B2C">
        <w:rPr>
          <w:rFonts w:asciiTheme="minorHAnsi" w:hAnsiTheme="minorHAnsi"/>
          <w:b/>
          <w:sz w:val="24"/>
          <w:szCs w:val="24"/>
        </w:rPr>
        <w:t>2</w:t>
      </w:r>
      <w:r w:rsidR="00D36F29">
        <w:rPr>
          <w:rFonts w:asciiTheme="minorHAnsi" w:hAnsiTheme="minorHAnsi"/>
          <w:b/>
          <w:sz w:val="24"/>
          <w:szCs w:val="24"/>
        </w:rPr>
        <w:t>3</w:t>
      </w:r>
      <w:r w:rsidR="0089772C" w:rsidRPr="00423B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D36F29" w14:paraId="4ED50167" w14:textId="77777777" w:rsidTr="00CC7E47">
        <w:tc>
          <w:tcPr>
            <w:tcW w:w="2122" w:type="dxa"/>
          </w:tcPr>
          <w:p w14:paraId="5E6E950B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Month</w:t>
            </w:r>
          </w:p>
        </w:tc>
        <w:tc>
          <w:tcPr>
            <w:tcW w:w="3402" w:type="dxa"/>
          </w:tcPr>
          <w:p w14:paraId="5358ACD3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3650" w:type="dxa"/>
          </w:tcPr>
          <w:p w14:paraId="0BEAEEBA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Venue</w:t>
            </w:r>
          </w:p>
        </w:tc>
      </w:tr>
      <w:tr w:rsidR="001305E5" w14:paraId="564EB5DB" w14:textId="77777777" w:rsidTr="00CC7E47">
        <w:tc>
          <w:tcPr>
            <w:tcW w:w="2122" w:type="dxa"/>
          </w:tcPr>
          <w:p w14:paraId="5CA3B039" w14:textId="17E40204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October</w:t>
            </w:r>
          </w:p>
        </w:tc>
        <w:tc>
          <w:tcPr>
            <w:tcW w:w="3402" w:type="dxa"/>
          </w:tcPr>
          <w:p w14:paraId="0EAC5274" w14:textId="212E1505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9th</w:t>
            </w:r>
          </w:p>
        </w:tc>
        <w:tc>
          <w:tcPr>
            <w:tcW w:w="3650" w:type="dxa"/>
          </w:tcPr>
          <w:p w14:paraId="03E3D428" w14:textId="77777777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305E5" w14:paraId="25D00598" w14:textId="77777777" w:rsidTr="00CC7E47">
        <w:tc>
          <w:tcPr>
            <w:tcW w:w="2122" w:type="dxa"/>
          </w:tcPr>
          <w:p w14:paraId="24A37CA9" w14:textId="7FE911D1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3402" w:type="dxa"/>
          </w:tcPr>
          <w:p w14:paraId="2EF21AAA" w14:textId="2B5D7730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13th</w:t>
            </w:r>
          </w:p>
        </w:tc>
        <w:tc>
          <w:tcPr>
            <w:tcW w:w="3650" w:type="dxa"/>
          </w:tcPr>
          <w:p w14:paraId="18F5B93D" w14:textId="77777777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305E5" w14:paraId="73152015" w14:textId="77777777" w:rsidTr="00CC7E47">
        <w:tc>
          <w:tcPr>
            <w:tcW w:w="2122" w:type="dxa"/>
          </w:tcPr>
          <w:p w14:paraId="3873670B" w14:textId="3BB23472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December</w:t>
            </w:r>
          </w:p>
        </w:tc>
        <w:tc>
          <w:tcPr>
            <w:tcW w:w="3402" w:type="dxa"/>
          </w:tcPr>
          <w:p w14:paraId="3E44EE22" w14:textId="3E92C23F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11th</w:t>
            </w:r>
          </w:p>
        </w:tc>
        <w:tc>
          <w:tcPr>
            <w:tcW w:w="3650" w:type="dxa"/>
          </w:tcPr>
          <w:p w14:paraId="75705FB9" w14:textId="77777777" w:rsidR="001305E5" w:rsidRDefault="001305E5" w:rsidP="001305E5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6AFB067" w14:textId="3CD33ADB" w:rsidR="008803C2" w:rsidRPr="00934BD5" w:rsidRDefault="008803C2" w:rsidP="00934BD5">
      <w:pPr>
        <w:spacing w:line="276" w:lineRule="auto"/>
        <w:rPr>
          <w:bCs/>
        </w:rPr>
      </w:pPr>
    </w:p>
    <w:p w14:paraId="100996D3" w14:textId="2C5B253B" w:rsidR="00A04766" w:rsidRPr="00217F9B" w:rsidRDefault="002B33A2" w:rsidP="004455AD">
      <w:pPr>
        <w:pStyle w:val="ListParagraph"/>
        <w:spacing w:line="276" w:lineRule="auto"/>
        <w:ind w:left="360"/>
        <w:rPr>
          <w:b/>
        </w:rPr>
      </w:pPr>
      <w:r>
        <w:rPr>
          <w:b/>
        </w:rPr>
        <w:t>n</w:t>
      </w:r>
      <w:r w:rsidR="00A04766" w:rsidRPr="00217F9B">
        <w:rPr>
          <w:b/>
        </w:rPr>
        <w:t>ext meeting</w:t>
      </w:r>
    </w:p>
    <w:p w14:paraId="36269049" w14:textId="026ACB18" w:rsidR="006D0F68" w:rsidRDefault="0032600F" w:rsidP="00995A9B">
      <w:pPr>
        <w:spacing w:line="276" w:lineRule="auto"/>
        <w:ind w:left="360"/>
      </w:pPr>
      <w:r>
        <w:t xml:space="preserve">The next meeting will be held on Monday </w:t>
      </w:r>
      <w:r w:rsidR="007D0CC0">
        <w:t>9</w:t>
      </w:r>
      <w:r w:rsidR="007D0CC0" w:rsidRPr="007D0CC0">
        <w:rPr>
          <w:vertAlign w:val="superscript"/>
        </w:rPr>
        <w:t>th</w:t>
      </w:r>
      <w:r w:rsidR="007D0CC0">
        <w:t xml:space="preserve"> October</w:t>
      </w:r>
      <w:r w:rsidR="00DB7EBE">
        <w:t xml:space="preserve"> at</w:t>
      </w:r>
      <w:r w:rsidR="00821AB0">
        <w:t xml:space="preserve"> 2.00</w:t>
      </w:r>
      <w:r w:rsidR="00934BD5">
        <w:t>pm via</w:t>
      </w:r>
      <w:r>
        <w:t xml:space="preserve"> zoom.</w:t>
      </w:r>
    </w:p>
    <w:p w14:paraId="716F7251" w14:textId="0F073308" w:rsidR="0020167A" w:rsidRDefault="00113A19" w:rsidP="0020167A">
      <w:pPr>
        <w:pStyle w:val="ListParagraph"/>
        <w:spacing w:line="276" w:lineRule="auto"/>
        <w:ind w:left="426"/>
      </w:pPr>
      <w:r>
        <w:t>David Hilton</w:t>
      </w:r>
    </w:p>
    <w:p w14:paraId="4A13898F" w14:textId="37656F5F" w:rsidR="00423B2C" w:rsidRPr="0020167A" w:rsidRDefault="007D0CC0" w:rsidP="0020167A">
      <w:pPr>
        <w:pStyle w:val="ListParagraph"/>
        <w:spacing w:line="276" w:lineRule="auto"/>
        <w:ind w:left="426"/>
      </w:pPr>
      <w:r>
        <w:t>26</w:t>
      </w:r>
      <w:r w:rsidRPr="007D0CC0">
        <w:rPr>
          <w:vertAlign w:val="superscript"/>
        </w:rPr>
        <w:t>th</w:t>
      </w:r>
      <w:r>
        <w:t xml:space="preserve"> September</w:t>
      </w:r>
      <w:r w:rsidR="006062FA">
        <w:t xml:space="preserve"> 2023</w:t>
      </w:r>
    </w:p>
    <w:sectPr w:rsidR="00423B2C" w:rsidRPr="0020167A" w:rsidSect="00934BD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F5F8C"/>
    <w:multiLevelType w:val="multilevel"/>
    <w:tmpl w:val="8B9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483C21"/>
    <w:multiLevelType w:val="multilevel"/>
    <w:tmpl w:val="72C4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31E27"/>
    <w:multiLevelType w:val="multilevel"/>
    <w:tmpl w:val="3C6093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D2A5C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406310">
    <w:abstractNumId w:val="5"/>
  </w:num>
  <w:num w:numId="2" w16cid:durableId="1771244216">
    <w:abstractNumId w:val="4"/>
  </w:num>
  <w:num w:numId="3" w16cid:durableId="876622091">
    <w:abstractNumId w:val="1"/>
  </w:num>
  <w:num w:numId="4" w16cid:durableId="643780703">
    <w:abstractNumId w:val="10"/>
  </w:num>
  <w:num w:numId="5" w16cid:durableId="862549904">
    <w:abstractNumId w:val="6"/>
  </w:num>
  <w:num w:numId="6" w16cid:durableId="1214272787">
    <w:abstractNumId w:val="2"/>
  </w:num>
  <w:num w:numId="7" w16cid:durableId="961812556">
    <w:abstractNumId w:val="7"/>
  </w:num>
  <w:num w:numId="8" w16cid:durableId="704520143">
    <w:abstractNumId w:val="0"/>
  </w:num>
  <w:num w:numId="9" w16cid:durableId="693534663">
    <w:abstractNumId w:val="3"/>
  </w:num>
  <w:num w:numId="10" w16cid:durableId="17776394">
    <w:abstractNumId w:val="8"/>
  </w:num>
  <w:num w:numId="11" w16cid:durableId="122375690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4145"/>
    <w:rsid w:val="00017CAA"/>
    <w:rsid w:val="00020D10"/>
    <w:rsid w:val="000245C6"/>
    <w:rsid w:val="00034D84"/>
    <w:rsid w:val="00046ACA"/>
    <w:rsid w:val="00054DB7"/>
    <w:rsid w:val="000566D3"/>
    <w:rsid w:val="00061090"/>
    <w:rsid w:val="00062B84"/>
    <w:rsid w:val="00063B4B"/>
    <w:rsid w:val="00067CC3"/>
    <w:rsid w:val="00083B1F"/>
    <w:rsid w:val="00083B76"/>
    <w:rsid w:val="000865AE"/>
    <w:rsid w:val="00087A58"/>
    <w:rsid w:val="00090051"/>
    <w:rsid w:val="0009279B"/>
    <w:rsid w:val="000931C7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D02DF"/>
    <w:rsid w:val="000D4346"/>
    <w:rsid w:val="000D44A5"/>
    <w:rsid w:val="000D48AE"/>
    <w:rsid w:val="000E78D7"/>
    <w:rsid w:val="000F04F8"/>
    <w:rsid w:val="000F2626"/>
    <w:rsid w:val="00102B98"/>
    <w:rsid w:val="00103F4D"/>
    <w:rsid w:val="00103FF7"/>
    <w:rsid w:val="00111E3F"/>
    <w:rsid w:val="00113A19"/>
    <w:rsid w:val="00126278"/>
    <w:rsid w:val="00127D6D"/>
    <w:rsid w:val="001305E5"/>
    <w:rsid w:val="00133C42"/>
    <w:rsid w:val="00134A2A"/>
    <w:rsid w:val="0013600A"/>
    <w:rsid w:val="00144789"/>
    <w:rsid w:val="00146B55"/>
    <w:rsid w:val="00151702"/>
    <w:rsid w:val="00164BD8"/>
    <w:rsid w:val="00170D29"/>
    <w:rsid w:val="001756AC"/>
    <w:rsid w:val="00176804"/>
    <w:rsid w:val="001811DE"/>
    <w:rsid w:val="00181754"/>
    <w:rsid w:val="00187190"/>
    <w:rsid w:val="0019359F"/>
    <w:rsid w:val="00197363"/>
    <w:rsid w:val="001A07D9"/>
    <w:rsid w:val="001A4DFA"/>
    <w:rsid w:val="001B24D9"/>
    <w:rsid w:val="001C3646"/>
    <w:rsid w:val="001C6C1D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6308"/>
    <w:rsid w:val="002676F2"/>
    <w:rsid w:val="00271A80"/>
    <w:rsid w:val="00281464"/>
    <w:rsid w:val="002A4F39"/>
    <w:rsid w:val="002B1842"/>
    <w:rsid w:val="002B2084"/>
    <w:rsid w:val="002B33A2"/>
    <w:rsid w:val="002B5A94"/>
    <w:rsid w:val="002B748F"/>
    <w:rsid w:val="002C2DFC"/>
    <w:rsid w:val="002C2FB9"/>
    <w:rsid w:val="002C3CDB"/>
    <w:rsid w:val="002C6690"/>
    <w:rsid w:val="002D6C42"/>
    <w:rsid w:val="002E4B9F"/>
    <w:rsid w:val="002F4072"/>
    <w:rsid w:val="00301BE3"/>
    <w:rsid w:val="00307DD8"/>
    <w:rsid w:val="00310143"/>
    <w:rsid w:val="003118CD"/>
    <w:rsid w:val="003159A5"/>
    <w:rsid w:val="00315C23"/>
    <w:rsid w:val="0032600F"/>
    <w:rsid w:val="00327CA6"/>
    <w:rsid w:val="003323DB"/>
    <w:rsid w:val="00333FB3"/>
    <w:rsid w:val="00337A57"/>
    <w:rsid w:val="003422A2"/>
    <w:rsid w:val="003564A7"/>
    <w:rsid w:val="00361026"/>
    <w:rsid w:val="0036555A"/>
    <w:rsid w:val="00371AB2"/>
    <w:rsid w:val="00390FD8"/>
    <w:rsid w:val="00394E34"/>
    <w:rsid w:val="00395488"/>
    <w:rsid w:val="003A0F4D"/>
    <w:rsid w:val="003A1F77"/>
    <w:rsid w:val="003B1F73"/>
    <w:rsid w:val="003C1C4B"/>
    <w:rsid w:val="003C33DF"/>
    <w:rsid w:val="003C378F"/>
    <w:rsid w:val="003C6723"/>
    <w:rsid w:val="003D1B71"/>
    <w:rsid w:val="003D3B5E"/>
    <w:rsid w:val="003E2E2E"/>
    <w:rsid w:val="003E306B"/>
    <w:rsid w:val="003E5B9E"/>
    <w:rsid w:val="003F2698"/>
    <w:rsid w:val="003F27C1"/>
    <w:rsid w:val="00401357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54C35"/>
    <w:rsid w:val="00466989"/>
    <w:rsid w:val="0047755B"/>
    <w:rsid w:val="00482CCC"/>
    <w:rsid w:val="004902B2"/>
    <w:rsid w:val="004970C4"/>
    <w:rsid w:val="004A3585"/>
    <w:rsid w:val="004C2275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06976"/>
    <w:rsid w:val="00507512"/>
    <w:rsid w:val="0051420A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8006C"/>
    <w:rsid w:val="00592125"/>
    <w:rsid w:val="00592DBD"/>
    <w:rsid w:val="005A21BF"/>
    <w:rsid w:val="005B155E"/>
    <w:rsid w:val="005B42D6"/>
    <w:rsid w:val="005B573E"/>
    <w:rsid w:val="005C0037"/>
    <w:rsid w:val="005C3C1E"/>
    <w:rsid w:val="005C4C69"/>
    <w:rsid w:val="005C7A99"/>
    <w:rsid w:val="005D2744"/>
    <w:rsid w:val="005E42A0"/>
    <w:rsid w:val="005F11ED"/>
    <w:rsid w:val="005F4ACE"/>
    <w:rsid w:val="005F5142"/>
    <w:rsid w:val="0060035C"/>
    <w:rsid w:val="00600C03"/>
    <w:rsid w:val="006043A7"/>
    <w:rsid w:val="00604E61"/>
    <w:rsid w:val="006062FA"/>
    <w:rsid w:val="00606B09"/>
    <w:rsid w:val="006071B7"/>
    <w:rsid w:val="00614257"/>
    <w:rsid w:val="00614B2C"/>
    <w:rsid w:val="006168A7"/>
    <w:rsid w:val="00616BDB"/>
    <w:rsid w:val="00617422"/>
    <w:rsid w:val="00623F92"/>
    <w:rsid w:val="00625C34"/>
    <w:rsid w:val="006409F1"/>
    <w:rsid w:val="0065010F"/>
    <w:rsid w:val="006540C5"/>
    <w:rsid w:val="00660C78"/>
    <w:rsid w:val="00671E77"/>
    <w:rsid w:val="00673F90"/>
    <w:rsid w:val="00676DCB"/>
    <w:rsid w:val="00677386"/>
    <w:rsid w:val="00686238"/>
    <w:rsid w:val="006B0E54"/>
    <w:rsid w:val="006B2086"/>
    <w:rsid w:val="006B60F0"/>
    <w:rsid w:val="006C20FD"/>
    <w:rsid w:val="006C2CF3"/>
    <w:rsid w:val="006C2E3A"/>
    <w:rsid w:val="006C38E8"/>
    <w:rsid w:val="006C4AF7"/>
    <w:rsid w:val="006D0F68"/>
    <w:rsid w:val="006D5A5E"/>
    <w:rsid w:val="006E0125"/>
    <w:rsid w:val="006E1525"/>
    <w:rsid w:val="006E50DE"/>
    <w:rsid w:val="006E7D62"/>
    <w:rsid w:val="006F64CA"/>
    <w:rsid w:val="006F6E2A"/>
    <w:rsid w:val="00710744"/>
    <w:rsid w:val="00715286"/>
    <w:rsid w:val="00725F11"/>
    <w:rsid w:val="00727437"/>
    <w:rsid w:val="00732889"/>
    <w:rsid w:val="00735AFB"/>
    <w:rsid w:val="00743B91"/>
    <w:rsid w:val="007455BB"/>
    <w:rsid w:val="00750C92"/>
    <w:rsid w:val="00751001"/>
    <w:rsid w:val="00760B15"/>
    <w:rsid w:val="00766F0E"/>
    <w:rsid w:val="007738D0"/>
    <w:rsid w:val="0077452B"/>
    <w:rsid w:val="0077589F"/>
    <w:rsid w:val="007814A9"/>
    <w:rsid w:val="00793C8E"/>
    <w:rsid w:val="007A213F"/>
    <w:rsid w:val="007A2D9E"/>
    <w:rsid w:val="007C2429"/>
    <w:rsid w:val="007C733A"/>
    <w:rsid w:val="007D0CC0"/>
    <w:rsid w:val="00806F54"/>
    <w:rsid w:val="00807CD1"/>
    <w:rsid w:val="00810EEC"/>
    <w:rsid w:val="00821AB0"/>
    <w:rsid w:val="008251CC"/>
    <w:rsid w:val="00825F5C"/>
    <w:rsid w:val="008269E2"/>
    <w:rsid w:val="00827568"/>
    <w:rsid w:val="00832F7E"/>
    <w:rsid w:val="00855196"/>
    <w:rsid w:val="0085585A"/>
    <w:rsid w:val="0085616D"/>
    <w:rsid w:val="008623D1"/>
    <w:rsid w:val="00866590"/>
    <w:rsid w:val="00873665"/>
    <w:rsid w:val="00875DC2"/>
    <w:rsid w:val="00877FAF"/>
    <w:rsid w:val="008803C2"/>
    <w:rsid w:val="008847AE"/>
    <w:rsid w:val="0089381E"/>
    <w:rsid w:val="0089772C"/>
    <w:rsid w:val="008A173F"/>
    <w:rsid w:val="008A4D4E"/>
    <w:rsid w:val="008A5707"/>
    <w:rsid w:val="008B5500"/>
    <w:rsid w:val="008C56D9"/>
    <w:rsid w:val="008C6900"/>
    <w:rsid w:val="008D086C"/>
    <w:rsid w:val="008F20B3"/>
    <w:rsid w:val="008F2446"/>
    <w:rsid w:val="008F2FC8"/>
    <w:rsid w:val="008F3362"/>
    <w:rsid w:val="0090083D"/>
    <w:rsid w:val="00902C34"/>
    <w:rsid w:val="00911B73"/>
    <w:rsid w:val="00925B4B"/>
    <w:rsid w:val="00930C4F"/>
    <w:rsid w:val="00934BD5"/>
    <w:rsid w:val="0094116D"/>
    <w:rsid w:val="00954461"/>
    <w:rsid w:val="009579B4"/>
    <w:rsid w:val="00957BA0"/>
    <w:rsid w:val="009652A6"/>
    <w:rsid w:val="009752B0"/>
    <w:rsid w:val="0098117F"/>
    <w:rsid w:val="00981E03"/>
    <w:rsid w:val="00983DBF"/>
    <w:rsid w:val="00985F3B"/>
    <w:rsid w:val="00986465"/>
    <w:rsid w:val="00987172"/>
    <w:rsid w:val="00987C3F"/>
    <w:rsid w:val="00995A9B"/>
    <w:rsid w:val="009973C9"/>
    <w:rsid w:val="00997B0A"/>
    <w:rsid w:val="009B05CF"/>
    <w:rsid w:val="009B619D"/>
    <w:rsid w:val="009D2D39"/>
    <w:rsid w:val="009E2CB6"/>
    <w:rsid w:val="009F20FF"/>
    <w:rsid w:val="009F669D"/>
    <w:rsid w:val="009F6CB5"/>
    <w:rsid w:val="00A00230"/>
    <w:rsid w:val="00A01682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56BC"/>
    <w:rsid w:val="00A940CE"/>
    <w:rsid w:val="00A94E75"/>
    <w:rsid w:val="00A95E5C"/>
    <w:rsid w:val="00AA0492"/>
    <w:rsid w:val="00AA15C7"/>
    <w:rsid w:val="00AA3BEA"/>
    <w:rsid w:val="00AB7522"/>
    <w:rsid w:val="00AC72B3"/>
    <w:rsid w:val="00AD78D0"/>
    <w:rsid w:val="00AE6556"/>
    <w:rsid w:val="00AF0BF9"/>
    <w:rsid w:val="00B046FF"/>
    <w:rsid w:val="00B06265"/>
    <w:rsid w:val="00B07A64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B4322"/>
    <w:rsid w:val="00BC0744"/>
    <w:rsid w:val="00BC4399"/>
    <w:rsid w:val="00BD0E2F"/>
    <w:rsid w:val="00BD23F7"/>
    <w:rsid w:val="00BD654B"/>
    <w:rsid w:val="00BD6635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15B4"/>
    <w:rsid w:val="00C45DF3"/>
    <w:rsid w:val="00C53484"/>
    <w:rsid w:val="00C562F6"/>
    <w:rsid w:val="00C57803"/>
    <w:rsid w:val="00C6008D"/>
    <w:rsid w:val="00C6287D"/>
    <w:rsid w:val="00C674F8"/>
    <w:rsid w:val="00C7288A"/>
    <w:rsid w:val="00C7396C"/>
    <w:rsid w:val="00C761AD"/>
    <w:rsid w:val="00C87D1C"/>
    <w:rsid w:val="00C92F52"/>
    <w:rsid w:val="00CB2CC2"/>
    <w:rsid w:val="00CB71C7"/>
    <w:rsid w:val="00CC4EC4"/>
    <w:rsid w:val="00CE773C"/>
    <w:rsid w:val="00CF2E58"/>
    <w:rsid w:val="00CF7BA9"/>
    <w:rsid w:val="00D01708"/>
    <w:rsid w:val="00D01E9A"/>
    <w:rsid w:val="00D05288"/>
    <w:rsid w:val="00D11E0E"/>
    <w:rsid w:val="00D170C2"/>
    <w:rsid w:val="00D21C87"/>
    <w:rsid w:val="00D22981"/>
    <w:rsid w:val="00D22DF1"/>
    <w:rsid w:val="00D25E79"/>
    <w:rsid w:val="00D26759"/>
    <w:rsid w:val="00D31929"/>
    <w:rsid w:val="00D32587"/>
    <w:rsid w:val="00D332D4"/>
    <w:rsid w:val="00D36F29"/>
    <w:rsid w:val="00D40268"/>
    <w:rsid w:val="00D415C9"/>
    <w:rsid w:val="00D56FBE"/>
    <w:rsid w:val="00D709F2"/>
    <w:rsid w:val="00D737A8"/>
    <w:rsid w:val="00D73829"/>
    <w:rsid w:val="00D74409"/>
    <w:rsid w:val="00D802E2"/>
    <w:rsid w:val="00D81230"/>
    <w:rsid w:val="00D81ECD"/>
    <w:rsid w:val="00D827C2"/>
    <w:rsid w:val="00D833C6"/>
    <w:rsid w:val="00D84A34"/>
    <w:rsid w:val="00D9005C"/>
    <w:rsid w:val="00DA332E"/>
    <w:rsid w:val="00DA692A"/>
    <w:rsid w:val="00DB3C90"/>
    <w:rsid w:val="00DB7758"/>
    <w:rsid w:val="00DB7EBE"/>
    <w:rsid w:val="00DC1843"/>
    <w:rsid w:val="00DC7986"/>
    <w:rsid w:val="00DD4963"/>
    <w:rsid w:val="00DE4A5C"/>
    <w:rsid w:val="00DF0638"/>
    <w:rsid w:val="00DF4902"/>
    <w:rsid w:val="00DF725F"/>
    <w:rsid w:val="00E007C7"/>
    <w:rsid w:val="00E064F6"/>
    <w:rsid w:val="00E076ED"/>
    <w:rsid w:val="00E24A6A"/>
    <w:rsid w:val="00E33E4C"/>
    <w:rsid w:val="00E369DA"/>
    <w:rsid w:val="00E36B26"/>
    <w:rsid w:val="00E377B1"/>
    <w:rsid w:val="00E4269B"/>
    <w:rsid w:val="00E54929"/>
    <w:rsid w:val="00E56BD7"/>
    <w:rsid w:val="00E57854"/>
    <w:rsid w:val="00E57F04"/>
    <w:rsid w:val="00E67A2A"/>
    <w:rsid w:val="00EA0860"/>
    <w:rsid w:val="00EA2813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127"/>
    <w:rsid w:val="00EF2CF1"/>
    <w:rsid w:val="00EF2D3D"/>
    <w:rsid w:val="00F004C5"/>
    <w:rsid w:val="00F064D2"/>
    <w:rsid w:val="00F06B78"/>
    <w:rsid w:val="00F13FB0"/>
    <w:rsid w:val="00F15D77"/>
    <w:rsid w:val="00F1612E"/>
    <w:rsid w:val="00F27402"/>
    <w:rsid w:val="00F27D4B"/>
    <w:rsid w:val="00F379A1"/>
    <w:rsid w:val="00F40AAE"/>
    <w:rsid w:val="00F41D5F"/>
    <w:rsid w:val="00F42452"/>
    <w:rsid w:val="00F44670"/>
    <w:rsid w:val="00F54E07"/>
    <w:rsid w:val="00F55B67"/>
    <w:rsid w:val="00F65B39"/>
    <w:rsid w:val="00F71C60"/>
    <w:rsid w:val="00F75559"/>
    <w:rsid w:val="00F800BC"/>
    <w:rsid w:val="00F842B1"/>
    <w:rsid w:val="00F854ED"/>
    <w:rsid w:val="00FA5B5D"/>
    <w:rsid w:val="00FB1895"/>
    <w:rsid w:val="00FB21B9"/>
    <w:rsid w:val="00FC39F6"/>
    <w:rsid w:val="00FC3BCC"/>
    <w:rsid w:val="00FC460F"/>
    <w:rsid w:val="00FD781C"/>
    <w:rsid w:val="00FD7D28"/>
    <w:rsid w:val="00FE34AF"/>
    <w:rsid w:val="00FF009A"/>
    <w:rsid w:val="00FF1D2A"/>
    <w:rsid w:val="00FF2DB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7422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6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22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customStyle="1" w:styleId="m6593128487375480004msolistparagraph">
    <w:name w:val="m_6593128487375480004msolistparagraph"/>
    <w:basedOn w:val="Normal"/>
    <w:uiPriority w:val="99"/>
    <w:semiHidden/>
    <w:rsid w:val="001C6C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gmaildefault">
    <w:name w:val="gmail_default"/>
    <w:basedOn w:val="DefaultParagraphFont"/>
    <w:rsid w:val="001C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vid\Documents\David\NAG\speeding\Rise%20Rd%20Sunninghill%20nr%20Park%20Cres%20Sept-Oct%2017%20MA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\Documents\David\NAG\speeding\Rise%20Rd%20Sunninghill%20nr%20Park%20Cres%20Sept-Oct%2017%20MAI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Documents\David\NAG\speeding\Bedford%20La%20Sunningdale%20Aug%202015%20SUM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Documents\David\NAG\speeding\Bedford%20La%20Sunningdale%20Aug%202015%20SUM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\Documents\David\NAG\speeding\Station%20Rd%20SUM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\Documents\David\NAG\speeding\Station%20Rd%20SU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Rise Road  north bound between two entrances to Park Crescent.  Sept/Oct 2017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'Speed Report SE'!$Z$91</c:f>
              <c:strCache>
                <c:ptCount val="1"/>
                <c:pt idx="0">
                  <c:v>traffic volume.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'Speed Report SE'!$W$92:$W$115</c:f>
              <c:strCache>
                <c:ptCount val="24"/>
                <c:pt idx="0">
                  <c:v>0000</c:v>
                </c:pt>
                <c:pt idx="1">
                  <c:v>0100</c:v>
                </c:pt>
                <c:pt idx="2">
                  <c:v>0200</c:v>
                </c:pt>
                <c:pt idx="3">
                  <c:v>0300</c:v>
                </c:pt>
                <c:pt idx="4">
                  <c:v>0400</c:v>
                </c:pt>
                <c:pt idx="5">
                  <c:v>0500</c:v>
                </c:pt>
                <c:pt idx="6">
                  <c:v>0600</c:v>
                </c:pt>
                <c:pt idx="7">
                  <c:v>0700</c:v>
                </c:pt>
                <c:pt idx="8">
                  <c:v>0800</c:v>
                </c:pt>
                <c:pt idx="9">
                  <c:v>0900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  <c:pt idx="21">
                  <c:v>2100</c:v>
                </c:pt>
                <c:pt idx="22">
                  <c:v>2200</c:v>
                </c:pt>
                <c:pt idx="23">
                  <c:v>2300</c:v>
                </c:pt>
              </c:strCache>
            </c:strRef>
          </c:cat>
          <c:val>
            <c:numRef>
              <c:f>'Speed Report SE'!$Z$92:$Z$115</c:f>
              <c:numCache>
                <c:formatCode>0</c:formatCode>
                <c:ptCount val="24"/>
                <c:pt idx="0">
                  <c:v>3.4</c:v>
                </c:pt>
                <c:pt idx="1">
                  <c:v>1.4</c:v>
                </c:pt>
                <c:pt idx="2">
                  <c:v>1.4</c:v>
                </c:pt>
                <c:pt idx="3">
                  <c:v>1</c:v>
                </c:pt>
                <c:pt idx="4">
                  <c:v>2.4</c:v>
                </c:pt>
                <c:pt idx="5">
                  <c:v>12</c:v>
                </c:pt>
                <c:pt idx="6">
                  <c:v>42.2</c:v>
                </c:pt>
                <c:pt idx="7">
                  <c:v>182.4</c:v>
                </c:pt>
                <c:pt idx="8">
                  <c:v>278</c:v>
                </c:pt>
                <c:pt idx="9">
                  <c:v>143.80000000000001</c:v>
                </c:pt>
                <c:pt idx="10">
                  <c:v>122.4</c:v>
                </c:pt>
                <c:pt idx="11">
                  <c:v>122.2</c:v>
                </c:pt>
                <c:pt idx="12">
                  <c:v>134.4</c:v>
                </c:pt>
                <c:pt idx="13">
                  <c:v>127.6</c:v>
                </c:pt>
                <c:pt idx="14">
                  <c:v>139.19999999999999</c:v>
                </c:pt>
                <c:pt idx="15">
                  <c:v>178.8</c:v>
                </c:pt>
                <c:pt idx="16">
                  <c:v>213.6</c:v>
                </c:pt>
                <c:pt idx="17">
                  <c:v>224.6</c:v>
                </c:pt>
                <c:pt idx="18">
                  <c:v>150.19999999999999</c:v>
                </c:pt>
                <c:pt idx="19">
                  <c:v>93.2</c:v>
                </c:pt>
                <c:pt idx="20">
                  <c:v>68</c:v>
                </c:pt>
                <c:pt idx="21">
                  <c:v>39.4</c:v>
                </c:pt>
                <c:pt idx="22">
                  <c:v>31.2</c:v>
                </c:pt>
                <c:pt idx="23">
                  <c:v>14.4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26-48E5-A14B-6A4781EFF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038488"/>
        <c:axId val="306046032"/>
      </c:lineChart>
      <c:lineChart>
        <c:grouping val="standard"/>
        <c:varyColors val="0"/>
        <c:ser>
          <c:idx val="0"/>
          <c:order val="0"/>
          <c:tx>
            <c:strRef>
              <c:f>'Speed Report SE'!$X$91</c:f>
              <c:strCache>
                <c:ptCount val="1"/>
                <c:pt idx="0">
                  <c:v>speed limit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'Speed Report SE'!$W$92:$W$115</c:f>
              <c:strCache>
                <c:ptCount val="24"/>
                <c:pt idx="0">
                  <c:v>0000</c:v>
                </c:pt>
                <c:pt idx="1">
                  <c:v>0100</c:v>
                </c:pt>
                <c:pt idx="2">
                  <c:v>0200</c:v>
                </c:pt>
                <c:pt idx="3">
                  <c:v>0300</c:v>
                </c:pt>
                <c:pt idx="4">
                  <c:v>0400</c:v>
                </c:pt>
                <c:pt idx="5">
                  <c:v>0500</c:v>
                </c:pt>
                <c:pt idx="6">
                  <c:v>0600</c:v>
                </c:pt>
                <c:pt idx="7">
                  <c:v>0700</c:v>
                </c:pt>
                <c:pt idx="8">
                  <c:v>0800</c:v>
                </c:pt>
                <c:pt idx="9">
                  <c:v>0900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  <c:pt idx="21">
                  <c:v>2100</c:v>
                </c:pt>
                <c:pt idx="22">
                  <c:v>2200</c:v>
                </c:pt>
                <c:pt idx="23">
                  <c:v>2300</c:v>
                </c:pt>
              </c:strCache>
            </c:strRef>
          </c:cat>
          <c:val>
            <c:numRef>
              <c:f>'Speed Report SE'!$X$92:$X$115</c:f>
              <c:numCache>
                <c:formatCode>General</c:formatCode>
                <c:ptCount val="2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  <c:pt idx="22">
                  <c:v>40</c:v>
                </c:pt>
                <c:pt idx="23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26-48E5-A14B-6A4781EFF2A7}"/>
            </c:ext>
          </c:extLst>
        </c:ser>
        <c:ser>
          <c:idx val="1"/>
          <c:order val="1"/>
          <c:tx>
            <c:strRef>
              <c:f>'Speed Report SE'!$Y$91</c:f>
              <c:strCache>
                <c:ptCount val="1"/>
                <c:pt idx="0">
                  <c:v>85th percentile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'Speed Report SE'!$W$92:$W$115</c:f>
              <c:strCache>
                <c:ptCount val="24"/>
                <c:pt idx="0">
                  <c:v>0000</c:v>
                </c:pt>
                <c:pt idx="1">
                  <c:v>0100</c:v>
                </c:pt>
                <c:pt idx="2">
                  <c:v>0200</c:v>
                </c:pt>
                <c:pt idx="3">
                  <c:v>0300</c:v>
                </c:pt>
                <c:pt idx="4">
                  <c:v>0400</c:v>
                </c:pt>
                <c:pt idx="5">
                  <c:v>0500</c:v>
                </c:pt>
                <c:pt idx="6">
                  <c:v>0600</c:v>
                </c:pt>
                <c:pt idx="7">
                  <c:v>0700</c:v>
                </c:pt>
                <c:pt idx="8">
                  <c:v>0800</c:v>
                </c:pt>
                <c:pt idx="9">
                  <c:v>0900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  <c:pt idx="21">
                  <c:v>2100</c:v>
                </c:pt>
                <c:pt idx="22">
                  <c:v>2200</c:v>
                </c:pt>
                <c:pt idx="23">
                  <c:v>2300</c:v>
                </c:pt>
              </c:strCache>
            </c:strRef>
          </c:cat>
          <c:val>
            <c:numRef>
              <c:f>'Speed Report SE'!$Y$92:$Y$115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35.660000000000004</c:v>
                </c:pt>
                <c:pt idx="6">
                  <c:v>42.42</c:v>
                </c:pt>
                <c:pt idx="7">
                  <c:v>41.44</c:v>
                </c:pt>
                <c:pt idx="8">
                  <c:v>40.36</c:v>
                </c:pt>
                <c:pt idx="9">
                  <c:v>41.14</c:v>
                </c:pt>
                <c:pt idx="10">
                  <c:v>40.46</c:v>
                </c:pt>
                <c:pt idx="11">
                  <c:v>40.239999999999995</c:v>
                </c:pt>
                <c:pt idx="12">
                  <c:v>41.22</c:v>
                </c:pt>
                <c:pt idx="13">
                  <c:v>40.459999999999994</c:v>
                </c:pt>
                <c:pt idx="14">
                  <c:v>41.019999999999996</c:v>
                </c:pt>
                <c:pt idx="15">
                  <c:v>39.720000000000006</c:v>
                </c:pt>
                <c:pt idx="16">
                  <c:v>41.4</c:v>
                </c:pt>
                <c:pt idx="17">
                  <c:v>41.480000000000004</c:v>
                </c:pt>
                <c:pt idx="18">
                  <c:v>41.52</c:v>
                </c:pt>
                <c:pt idx="19">
                  <c:v>40.500000000000007</c:v>
                </c:pt>
                <c:pt idx="20">
                  <c:v>41.519999999999996</c:v>
                </c:pt>
                <c:pt idx="21">
                  <c:v>42.48</c:v>
                </c:pt>
                <c:pt idx="22">
                  <c:v>41.96</c:v>
                </c:pt>
                <c:pt idx="23">
                  <c:v>16.64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26-48E5-A14B-6A4781EFF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633256"/>
        <c:axId val="310630304"/>
      </c:lineChart>
      <c:catAx>
        <c:axId val="30603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046032"/>
        <c:crosses val="autoZero"/>
        <c:auto val="1"/>
        <c:lblAlgn val="ctr"/>
        <c:lblOffset val="100"/>
        <c:noMultiLvlLbl val="0"/>
      </c:catAx>
      <c:valAx>
        <c:axId val="30604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Traffic volume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038488"/>
        <c:crosses val="autoZero"/>
        <c:crossBetween val="between"/>
      </c:valAx>
      <c:valAx>
        <c:axId val="31063030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Traffic speed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633256"/>
        <c:crosses val="max"/>
        <c:crossBetween val="between"/>
      </c:valAx>
      <c:catAx>
        <c:axId val="310633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06303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Rise Road  south bound between</a:t>
            </a:r>
            <a:r>
              <a:rPr lang="en-GB" baseline="0"/>
              <a:t> two entrances to Park Crescent.  Sept/Oct 2017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'Speed Report NW'!$X$91</c:f>
              <c:strCache>
                <c:ptCount val="1"/>
                <c:pt idx="0">
                  <c:v>traffic volume.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'Speed Report NW'!$U$92:$U$115</c:f>
              <c:strCache>
                <c:ptCount val="24"/>
                <c:pt idx="0">
                  <c:v>0000</c:v>
                </c:pt>
                <c:pt idx="1">
                  <c:v>0100</c:v>
                </c:pt>
                <c:pt idx="2">
                  <c:v>0200</c:v>
                </c:pt>
                <c:pt idx="3">
                  <c:v>0300</c:v>
                </c:pt>
                <c:pt idx="4">
                  <c:v>0400</c:v>
                </c:pt>
                <c:pt idx="5">
                  <c:v>0500</c:v>
                </c:pt>
                <c:pt idx="6">
                  <c:v>0600</c:v>
                </c:pt>
                <c:pt idx="7">
                  <c:v>0700</c:v>
                </c:pt>
                <c:pt idx="8">
                  <c:v>0800</c:v>
                </c:pt>
                <c:pt idx="9">
                  <c:v>0900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  <c:pt idx="21">
                  <c:v>2100</c:v>
                </c:pt>
                <c:pt idx="22">
                  <c:v>2200</c:v>
                </c:pt>
                <c:pt idx="23">
                  <c:v>2300</c:v>
                </c:pt>
              </c:strCache>
            </c:strRef>
          </c:cat>
          <c:val>
            <c:numRef>
              <c:f>'Speed Report NW'!$X$92:$X$115</c:f>
              <c:numCache>
                <c:formatCode>0</c:formatCode>
                <c:ptCount val="24"/>
                <c:pt idx="0">
                  <c:v>7.6</c:v>
                </c:pt>
                <c:pt idx="1">
                  <c:v>2.6</c:v>
                </c:pt>
                <c:pt idx="2">
                  <c:v>0.4</c:v>
                </c:pt>
                <c:pt idx="3">
                  <c:v>1.4</c:v>
                </c:pt>
                <c:pt idx="4">
                  <c:v>1.6</c:v>
                </c:pt>
                <c:pt idx="5">
                  <c:v>9.6</c:v>
                </c:pt>
                <c:pt idx="6">
                  <c:v>32.200000000000003</c:v>
                </c:pt>
                <c:pt idx="7">
                  <c:v>161</c:v>
                </c:pt>
                <c:pt idx="8">
                  <c:v>234.8</c:v>
                </c:pt>
                <c:pt idx="9">
                  <c:v>141.6</c:v>
                </c:pt>
                <c:pt idx="10">
                  <c:v>133</c:v>
                </c:pt>
                <c:pt idx="11">
                  <c:v>129</c:v>
                </c:pt>
                <c:pt idx="12">
                  <c:v>132</c:v>
                </c:pt>
                <c:pt idx="13">
                  <c:v>123.8</c:v>
                </c:pt>
                <c:pt idx="14">
                  <c:v>138.80000000000001</c:v>
                </c:pt>
                <c:pt idx="15">
                  <c:v>194.8</c:v>
                </c:pt>
                <c:pt idx="16">
                  <c:v>174.6</c:v>
                </c:pt>
                <c:pt idx="17">
                  <c:v>196.8</c:v>
                </c:pt>
                <c:pt idx="18">
                  <c:v>168.2</c:v>
                </c:pt>
                <c:pt idx="19">
                  <c:v>112.6</c:v>
                </c:pt>
                <c:pt idx="20">
                  <c:v>79.400000000000006</c:v>
                </c:pt>
                <c:pt idx="21">
                  <c:v>43.6</c:v>
                </c:pt>
                <c:pt idx="22">
                  <c:v>28.8</c:v>
                </c:pt>
                <c:pt idx="23">
                  <c:v>25.4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9B-40DD-9065-23139C80D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512352"/>
        <c:axId val="1"/>
      </c:lineChart>
      <c:lineChart>
        <c:grouping val="standard"/>
        <c:varyColors val="0"/>
        <c:ser>
          <c:idx val="0"/>
          <c:order val="0"/>
          <c:tx>
            <c:strRef>
              <c:f>'Speed Report NW'!$V$91</c:f>
              <c:strCache>
                <c:ptCount val="1"/>
                <c:pt idx="0">
                  <c:v>speed limit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'Speed Report NW'!$U$92:$U$115</c:f>
              <c:strCache>
                <c:ptCount val="24"/>
                <c:pt idx="0">
                  <c:v>0000</c:v>
                </c:pt>
                <c:pt idx="1">
                  <c:v>0100</c:v>
                </c:pt>
                <c:pt idx="2">
                  <c:v>0200</c:v>
                </c:pt>
                <c:pt idx="3">
                  <c:v>0300</c:v>
                </c:pt>
                <c:pt idx="4">
                  <c:v>0400</c:v>
                </c:pt>
                <c:pt idx="5">
                  <c:v>0500</c:v>
                </c:pt>
                <c:pt idx="6">
                  <c:v>0600</c:v>
                </c:pt>
                <c:pt idx="7">
                  <c:v>0700</c:v>
                </c:pt>
                <c:pt idx="8">
                  <c:v>0800</c:v>
                </c:pt>
                <c:pt idx="9">
                  <c:v>0900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  <c:pt idx="21">
                  <c:v>2100</c:v>
                </c:pt>
                <c:pt idx="22">
                  <c:v>2200</c:v>
                </c:pt>
                <c:pt idx="23">
                  <c:v>2300</c:v>
                </c:pt>
              </c:strCache>
            </c:strRef>
          </c:cat>
          <c:val>
            <c:numRef>
              <c:f>'Speed Report NW'!$V$92:$V$115</c:f>
              <c:numCache>
                <c:formatCode>General</c:formatCode>
                <c:ptCount val="2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  <c:pt idx="22">
                  <c:v>40</c:v>
                </c:pt>
                <c:pt idx="23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9B-40DD-9065-23139C80D964}"/>
            </c:ext>
          </c:extLst>
        </c:ser>
        <c:ser>
          <c:idx val="1"/>
          <c:order val="1"/>
          <c:tx>
            <c:strRef>
              <c:f>'Speed Report NW'!$W$91</c:f>
              <c:strCache>
                <c:ptCount val="1"/>
                <c:pt idx="0">
                  <c:v>85th percentile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'Speed Report NW'!$U$92:$U$115</c:f>
              <c:strCache>
                <c:ptCount val="24"/>
                <c:pt idx="0">
                  <c:v>0000</c:v>
                </c:pt>
                <c:pt idx="1">
                  <c:v>0100</c:v>
                </c:pt>
                <c:pt idx="2">
                  <c:v>0200</c:v>
                </c:pt>
                <c:pt idx="3">
                  <c:v>0300</c:v>
                </c:pt>
                <c:pt idx="4">
                  <c:v>0400</c:v>
                </c:pt>
                <c:pt idx="5">
                  <c:v>0500</c:v>
                </c:pt>
                <c:pt idx="6">
                  <c:v>0600</c:v>
                </c:pt>
                <c:pt idx="7">
                  <c:v>0700</c:v>
                </c:pt>
                <c:pt idx="8">
                  <c:v>0800</c:v>
                </c:pt>
                <c:pt idx="9">
                  <c:v>0900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  <c:pt idx="21">
                  <c:v>2100</c:v>
                </c:pt>
                <c:pt idx="22">
                  <c:v>2200</c:v>
                </c:pt>
                <c:pt idx="23">
                  <c:v>2300</c:v>
                </c:pt>
              </c:strCache>
            </c:strRef>
          </c:cat>
          <c:val>
            <c:numRef>
              <c:f>'Speed Report NW'!$W$92:$W$115</c:f>
              <c:numCache>
                <c:formatCode>General</c:formatCode>
                <c:ptCount val="24"/>
                <c:pt idx="0">
                  <c:v>16.600000000000001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7.7</c:v>
                </c:pt>
                <c:pt idx="6">
                  <c:v>37.06</c:v>
                </c:pt>
                <c:pt idx="7">
                  <c:v>37.72</c:v>
                </c:pt>
                <c:pt idx="8">
                  <c:v>38.340000000000003</c:v>
                </c:pt>
                <c:pt idx="9">
                  <c:v>38</c:v>
                </c:pt>
                <c:pt idx="10">
                  <c:v>37.36</c:v>
                </c:pt>
                <c:pt idx="11">
                  <c:v>38.200000000000003</c:v>
                </c:pt>
                <c:pt idx="12">
                  <c:v>37.9</c:v>
                </c:pt>
                <c:pt idx="13">
                  <c:v>37.96</c:v>
                </c:pt>
                <c:pt idx="14">
                  <c:v>38.239999999999995</c:v>
                </c:pt>
                <c:pt idx="15">
                  <c:v>38.179999999999993</c:v>
                </c:pt>
                <c:pt idx="16">
                  <c:v>38.42</c:v>
                </c:pt>
                <c:pt idx="17">
                  <c:v>39.500000000000007</c:v>
                </c:pt>
                <c:pt idx="18">
                  <c:v>40.299999999999997</c:v>
                </c:pt>
                <c:pt idx="19">
                  <c:v>37.839999999999996</c:v>
                </c:pt>
                <c:pt idx="20">
                  <c:v>38.28</c:v>
                </c:pt>
                <c:pt idx="21">
                  <c:v>38.74</c:v>
                </c:pt>
                <c:pt idx="22">
                  <c:v>38.72</c:v>
                </c:pt>
                <c:pt idx="23">
                  <c:v>41.4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9B-40DD-9065-23139C80D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043184"/>
        <c:axId val="272030720"/>
      </c:lineChart>
      <c:catAx>
        <c:axId val="26051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Traffic Volume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512352"/>
        <c:crosses val="autoZero"/>
        <c:crossBetween val="between"/>
      </c:valAx>
      <c:valAx>
        <c:axId val="27203072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Traffic</a:t>
                </a:r>
                <a:r>
                  <a:rPr lang="en-GB" baseline="0"/>
                  <a:t> speed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043184"/>
        <c:crosses val="max"/>
        <c:crossBetween val="between"/>
      </c:valAx>
      <c:catAx>
        <c:axId val="272043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203072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Bedford Lane outside Churchfields Cottages 2015</a:t>
            </a:r>
          </a:p>
          <a:p>
            <a:pPr>
              <a:defRPr/>
            </a:pPr>
            <a:r>
              <a:rPr lang="en-GB"/>
              <a:t>Travelling towards A30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'Bedford Lane SUM'!$T$6</c:f>
              <c:strCache>
                <c:ptCount val="1"/>
                <c:pt idx="0">
                  <c:v>traffic volume</c:v>
                </c:pt>
              </c:strCache>
            </c:strRef>
          </c:tx>
          <c:marker>
            <c:symbol val="none"/>
          </c:marker>
          <c:val>
            <c:numRef>
              <c:f>'Bedford Lane SUM'!$T$7:$T$30</c:f>
              <c:numCache>
                <c:formatCode>General</c:formatCode>
                <c:ptCount val="24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12</c:v>
                </c:pt>
                <c:pt idx="7">
                  <c:v>45</c:v>
                </c:pt>
                <c:pt idx="8">
                  <c:v>69</c:v>
                </c:pt>
                <c:pt idx="9">
                  <c:v>58</c:v>
                </c:pt>
                <c:pt idx="10">
                  <c:v>57</c:v>
                </c:pt>
                <c:pt idx="11">
                  <c:v>57</c:v>
                </c:pt>
                <c:pt idx="12">
                  <c:v>59</c:v>
                </c:pt>
                <c:pt idx="13">
                  <c:v>67</c:v>
                </c:pt>
                <c:pt idx="14">
                  <c:v>54</c:v>
                </c:pt>
                <c:pt idx="15">
                  <c:v>66</c:v>
                </c:pt>
                <c:pt idx="16">
                  <c:v>81</c:v>
                </c:pt>
                <c:pt idx="17">
                  <c:v>84</c:v>
                </c:pt>
                <c:pt idx="18">
                  <c:v>100</c:v>
                </c:pt>
                <c:pt idx="19">
                  <c:v>46</c:v>
                </c:pt>
                <c:pt idx="20">
                  <c:v>31</c:v>
                </c:pt>
                <c:pt idx="21">
                  <c:v>23</c:v>
                </c:pt>
                <c:pt idx="22">
                  <c:v>16</c:v>
                </c:pt>
                <c:pt idx="2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60-4B87-96BF-7130FD12E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77728"/>
        <c:axId val="89579904"/>
      </c:lineChart>
      <c:lineChart>
        <c:grouping val="standard"/>
        <c:varyColors val="0"/>
        <c:ser>
          <c:idx val="0"/>
          <c:order val="0"/>
          <c:tx>
            <c:strRef>
              <c:f>'Bedford Lane SUM'!$S$6</c:f>
              <c:strCache>
                <c:ptCount val="1"/>
                <c:pt idx="0">
                  <c:v>typical speed</c:v>
                </c:pt>
              </c:strCache>
            </c:strRef>
          </c:tx>
          <c:marker>
            <c:symbol val="none"/>
          </c:marker>
          <c:val>
            <c:numRef>
              <c:f>'Bedford Lane SUM'!$S$7:$S$30</c:f>
              <c:numCache>
                <c:formatCode>General</c:formatCode>
                <c:ptCount val="24"/>
                <c:pt idx="6">
                  <c:v>31.2</c:v>
                </c:pt>
                <c:pt idx="7">
                  <c:v>30.8</c:v>
                </c:pt>
                <c:pt idx="8">
                  <c:v>30.4</c:v>
                </c:pt>
                <c:pt idx="9">
                  <c:v>29.9</c:v>
                </c:pt>
                <c:pt idx="10">
                  <c:v>29.6</c:v>
                </c:pt>
                <c:pt idx="11">
                  <c:v>29.7</c:v>
                </c:pt>
                <c:pt idx="12">
                  <c:v>29.7</c:v>
                </c:pt>
                <c:pt idx="13">
                  <c:v>29.8</c:v>
                </c:pt>
                <c:pt idx="14">
                  <c:v>29.9</c:v>
                </c:pt>
                <c:pt idx="15">
                  <c:v>30.1</c:v>
                </c:pt>
                <c:pt idx="16">
                  <c:v>30.7</c:v>
                </c:pt>
                <c:pt idx="17">
                  <c:v>30</c:v>
                </c:pt>
                <c:pt idx="18">
                  <c:v>30.8</c:v>
                </c:pt>
                <c:pt idx="19">
                  <c:v>32.1</c:v>
                </c:pt>
                <c:pt idx="20">
                  <c:v>30.6</c:v>
                </c:pt>
                <c:pt idx="21">
                  <c:v>30</c:v>
                </c:pt>
                <c:pt idx="22">
                  <c:v>30.3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60-4B87-96BF-7130FD12E1CA}"/>
            </c:ext>
          </c:extLst>
        </c:ser>
        <c:ser>
          <c:idx val="2"/>
          <c:order val="2"/>
          <c:tx>
            <c:strRef>
              <c:f>'Bedford Lane SUM'!$U$6</c:f>
              <c:strCache>
                <c:ptCount val="1"/>
                <c:pt idx="0">
                  <c:v>speed limit</c:v>
                </c:pt>
              </c:strCache>
            </c:strRef>
          </c:tx>
          <c:marker>
            <c:symbol val="none"/>
          </c:marker>
          <c:val>
            <c:numRef>
              <c:f>'Bedford Lane SUM'!$U$7:$U$30</c:f>
              <c:numCache>
                <c:formatCode>General</c:formatCode>
                <c:ptCount val="2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30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60-4B87-96BF-7130FD12E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81824"/>
        <c:axId val="126889984"/>
      </c:lineChart>
      <c:catAx>
        <c:axId val="8957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24 hours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579904"/>
        <c:crosses val="autoZero"/>
        <c:auto val="1"/>
        <c:lblAlgn val="ctr"/>
        <c:lblOffset val="100"/>
        <c:noMultiLvlLbl val="0"/>
      </c:catAx>
      <c:valAx>
        <c:axId val="89579904"/>
        <c:scaling>
          <c:orientation val="minMax"/>
        </c:scaling>
        <c:delete val="0"/>
        <c:axPos val="l"/>
        <c:majorGridlines/>
        <c:title>
          <c:tx>
            <c:rich>
              <a:bodyPr rot="5400000" vert="horz"/>
              <a:lstStyle/>
              <a:p>
                <a:pPr>
                  <a:defRPr/>
                </a:pPr>
                <a:r>
                  <a:rPr lang="en-GB"/>
                  <a:t>Traffic  Volume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577728"/>
        <c:crosses val="autoZero"/>
        <c:crossBetween val="between"/>
      </c:valAx>
      <c:catAx>
        <c:axId val="89581824"/>
        <c:scaling>
          <c:orientation val="minMax"/>
        </c:scaling>
        <c:delete val="1"/>
        <c:axPos val="b"/>
        <c:majorTickMark val="out"/>
        <c:minorTickMark val="none"/>
        <c:tickLblPos val="none"/>
        <c:crossAx val="126889984"/>
        <c:crosses val="autoZero"/>
        <c:auto val="1"/>
        <c:lblAlgn val="ctr"/>
        <c:lblOffset val="100"/>
        <c:noMultiLvlLbl val="0"/>
      </c:catAx>
      <c:valAx>
        <c:axId val="1268899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89581824"/>
        <c:crosses val="max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Bedford Lane outside Churchfields Cottages 2015</a:t>
            </a:r>
          </a:p>
          <a:p>
            <a:pPr>
              <a:defRPr/>
            </a:pPr>
            <a:r>
              <a:rPr lang="en-GB"/>
              <a:t>Travelling towards A30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'Bedford Lane SUM'!$T$6</c:f>
              <c:strCache>
                <c:ptCount val="1"/>
                <c:pt idx="0">
                  <c:v>traffic volume</c:v>
                </c:pt>
              </c:strCache>
            </c:strRef>
          </c:tx>
          <c:marker>
            <c:symbol val="none"/>
          </c:marker>
          <c:val>
            <c:numRef>
              <c:f>'Bedford Lane SUM'!$T$7:$T$30</c:f>
              <c:numCache>
                <c:formatCode>General</c:formatCode>
                <c:ptCount val="24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12</c:v>
                </c:pt>
                <c:pt idx="7">
                  <c:v>45</c:v>
                </c:pt>
                <c:pt idx="8">
                  <c:v>69</c:v>
                </c:pt>
                <c:pt idx="9">
                  <c:v>58</c:v>
                </c:pt>
                <c:pt idx="10">
                  <c:v>57</c:v>
                </c:pt>
                <c:pt idx="11">
                  <c:v>57</c:v>
                </c:pt>
                <c:pt idx="12">
                  <c:v>59</c:v>
                </c:pt>
                <c:pt idx="13">
                  <c:v>67</c:v>
                </c:pt>
                <c:pt idx="14">
                  <c:v>54</c:v>
                </c:pt>
                <c:pt idx="15">
                  <c:v>66</c:v>
                </c:pt>
                <c:pt idx="16">
                  <c:v>81</c:v>
                </c:pt>
                <c:pt idx="17">
                  <c:v>84</c:v>
                </c:pt>
                <c:pt idx="18">
                  <c:v>100</c:v>
                </c:pt>
                <c:pt idx="19">
                  <c:v>46</c:v>
                </c:pt>
                <c:pt idx="20">
                  <c:v>31</c:v>
                </c:pt>
                <c:pt idx="21">
                  <c:v>23</c:v>
                </c:pt>
                <c:pt idx="22">
                  <c:v>16</c:v>
                </c:pt>
                <c:pt idx="2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F6-4F18-BAC2-CAE54D523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77728"/>
        <c:axId val="89579904"/>
      </c:lineChart>
      <c:lineChart>
        <c:grouping val="standard"/>
        <c:varyColors val="0"/>
        <c:ser>
          <c:idx val="0"/>
          <c:order val="0"/>
          <c:tx>
            <c:strRef>
              <c:f>'Bedford Lane SUM'!$S$6</c:f>
              <c:strCache>
                <c:ptCount val="1"/>
                <c:pt idx="0">
                  <c:v>typical speed</c:v>
                </c:pt>
              </c:strCache>
            </c:strRef>
          </c:tx>
          <c:marker>
            <c:symbol val="none"/>
          </c:marker>
          <c:val>
            <c:numRef>
              <c:f>'Bedford Lane SUM'!$S$7:$S$30</c:f>
              <c:numCache>
                <c:formatCode>General</c:formatCode>
                <c:ptCount val="24"/>
                <c:pt idx="6">
                  <c:v>31.2</c:v>
                </c:pt>
                <c:pt idx="7">
                  <c:v>30.8</c:v>
                </c:pt>
                <c:pt idx="8">
                  <c:v>30.4</c:v>
                </c:pt>
                <c:pt idx="9">
                  <c:v>29.9</c:v>
                </c:pt>
                <c:pt idx="10">
                  <c:v>29.6</c:v>
                </c:pt>
                <c:pt idx="11">
                  <c:v>29.7</c:v>
                </c:pt>
                <c:pt idx="12">
                  <c:v>29.7</c:v>
                </c:pt>
                <c:pt idx="13">
                  <c:v>29.8</c:v>
                </c:pt>
                <c:pt idx="14">
                  <c:v>29.9</c:v>
                </c:pt>
                <c:pt idx="15">
                  <c:v>30.1</c:v>
                </c:pt>
                <c:pt idx="16">
                  <c:v>30.7</c:v>
                </c:pt>
                <c:pt idx="17">
                  <c:v>30</c:v>
                </c:pt>
                <c:pt idx="18">
                  <c:v>30.8</c:v>
                </c:pt>
                <c:pt idx="19">
                  <c:v>32.1</c:v>
                </c:pt>
                <c:pt idx="20">
                  <c:v>30.6</c:v>
                </c:pt>
                <c:pt idx="21">
                  <c:v>30</c:v>
                </c:pt>
                <c:pt idx="22">
                  <c:v>30.3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F6-4F18-BAC2-CAE54D523781}"/>
            </c:ext>
          </c:extLst>
        </c:ser>
        <c:ser>
          <c:idx val="2"/>
          <c:order val="2"/>
          <c:tx>
            <c:strRef>
              <c:f>'Bedford Lane SUM'!$U$6</c:f>
              <c:strCache>
                <c:ptCount val="1"/>
                <c:pt idx="0">
                  <c:v>speed limit</c:v>
                </c:pt>
              </c:strCache>
            </c:strRef>
          </c:tx>
          <c:marker>
            <c:symbol val="none"/>
          </c:marker>
          <c:val>
            <c:numRef>
              <c:f>'Bedford Lane SUM'!$U$7:$U$30</c:f>
              <c:numCache>
                <c:formatCode>General</c:formatCode>
                <c:ptCount val="2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30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F6-4F18-BAC2-CAE54D523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81824"/>
        <c:axId val="126889984"/>
      </c:lineChart>
      <c:catAx>
        <c:axId val="8957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24 hours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579904"/>
        <c:crosses val="autoZero"/>
        <c:auto val="1"/>
        <c:lblAlgn val="ctr"/>
        <c:lblOffset val="100"/>
        <c:noMultiLvlLbl val="0"/>
      </c:catAx>
      <c:valAx>
        <c:axId val="89579904"/>
        <c:scaling>
          <c:orientation val="minMax"/>
        </c:scaling>
        <c:delete val="0"/>
        <c:axPos val="l"/>
        <c:majorGridlines/>
        <c:title>
          <c:tx>
            <c:rich>
              <a:bodyPr rot="5400000" vert="horz"/>
              <a:lstStyle/>
              <a:p>
                <a:pPr>
                  <a:defRPr/>
                </a:pPr>
                <a:r>
                  <a:rPr lang="en-GB"/>
                  <a:t>Traffic  Volume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577728"/>
        <c:crosses val="autoZero"/>
        <c:crossBetween val="between"/>
      </c:valAx>
      <c:catAx>
        <c:axId val="89581824"/>
        <c:scaling>
          <c:orientation val="minMax"/>
        </c:scaling>
        <c:delete val="1"/>
        <c:axPos val="b"/>
        <c:majorTickMark val="out"/>
        <c:minorTickMark val="none"/>
        <c:tickLblPos val="none"/>
        <c:crossAx val="126889984"/>
        <c:crosses val="autoZero"/>
        <c:auto val="1"/>
        <c:lblAlgn val="ctr"/>
        <c:lblOffset val="100"/>
        <c:noMultiLvlLbl val="0"/>
      </c:catAx>
      <c:valAx>
        <c:axId val="1268899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89581824"/>
        <c:crosses val="max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1" i="0" u="none" strike="noStrike" baseline="0"/>
              <a:t>Station Road, Sunningdale Southbound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'Station Rd SUM'!$T$5</c:f>
              <c:strCache>
                <c:ptCount val="1"/>
                <c:pt idx="0">
                  <c:v>traffic volume</c:v>
                </c:pt>
              </c:strCache>
            </c:strRef>
          </c:tx>
          <c:marker>
            <c:symbol val="none"/>
          </c:marker>
          <c:cat>
            <c:numRef>
              <c:f>'Station Rd SUM'!$S$6:$S$29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8.3333333333333329E-2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0.20833333333333334</c:v>
                </c:pt>
                <c:pt idx="6">
                  <c:v>0.25</c:v>
                </c:pt>
                <c:pt idx="7">
                  <c:v>0.29166666666666669</c:v>
                </c:pt>
                <c:pt idx="8">
                  <c:v>0.33333333333333331</c:v>
                </c:pt>
                <c:pt idx="9">
                  <c:v>0.375</c:v>
                </c:pt>
                <c:pt idx="10">
                  <c:v>0.41666666666666669</c:v>
                </c:pt>
                <c:pt idx="11">
                  <c:v>0.45833333333333331</c:v>
                </c:pt>
                <c:pt idx="12">
                  <c:v>0.5</c:v>
                </c:pt>
                <c:pt idx="13">
                  <c:v>0.54166666666666663</c:v>
                </c:pt>
                <c:pt idx="14">
                  <c:v>0.58333333333333337</c:v>
                </c:pt>
                <c:pt idx="15">
                  <c:v>0.625</c:v>
                </c:pt>
                <c:pt idx="16">
                  <c:v>0.66666666666666663</c:v>
                </c:pt>
                <c:pt idx="17">
                  <c:v>0.70833333333333337</c:v>
                </c:pt>
                <c:pt idx="18">
                  <c:v>0.75</c:v>
                </c:pt>
                <c:pt idx="19">
                  <c:v>0.79166666666666663</c:v>
                </c:pt>
                <c:pt idx="20">
                  <c:v>0.83333333333333337</c:v>
                </c:pt>
                <c:pt idx="21">
                  <c:v>0.875</c:v>
                </c:pt>
                <c:pt idx="22">
                  <c:v>0.91666666666666663</c:v>
                </c:pt>
                <c:pt idx="23">
                  <c:v>0.95833333333333337</c:v>
                </c:pt>
              </c:numCache>
            </c:numRef>
          </c:cat>
          <c:val>
            <c:numRef>
              <c:f>'Station Rd SUM'!$T$6:$T$29</c:f>
              <c:numCache>
                <c:formatCode>General</c:formatCode>
                <c:ptCount val="2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40</c:v>
                </c:pt>
                <c:pt idx="7">
                  <c:v>142</c:v>
                </c:pt>
                <c:pt idx="8">
                  <c:v>159</c:v>
                </c:pt>
                <c:pt idx="9">
                  <c:v>139</c:v>
                </c:pt>
                <c:pt idx="10">
                  <c:v>132</c:v>
                </c:pt>
                <c:pt idx="11">
                  <c:v>139</c:v>
                </c:pt>
                <c:pt idx="12">
                  <c:v>135</c:v>
                </c:pt>
                <c:pt idx="13">
                  <c:v>129</c:v>
                </c:pt>
                <c:pt idx="14">
                  <c:v>144</c:v>
                </c:pt>
                <c:pt idx="15">
                  <c:v>174</c:v>
                </c:pt>
                <c:pt idx="16">
                  <c:v>203</c:v>
                </c:pt>
                <c:pt idx="17">
                  <c:v>252</c:v>
                </c:pt>
                <c:pt idx="18">
                  <c:v>212</c:v>
                </c:pt>
                <c:pt idx="19">
                  <c:v>122</c:v>
                </c:pt>
                <c:pt idx="20">
                  <c:v>63</c:v>
                </c:pt>
                <c:pt idx="21">
                  <c:v>43</c:v>
                </c:pt>
                <c:pt idx="22">
                  <c:v>31</c:v>
                </c:pt>
                <c:pt idx="23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61-4D6E-B3F4-8DD167A1B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884687"/>
        <c:axId val="1"/>
      </c:lineChart>
      <c:lineChart>
        <c:grouping val="standard"/>
        <c:varyColors val="0"/>
        <c:ser>
          <c:idx val="1"/>
          <c:order val="1"/>
          <c:tx>
            <c:strRef>
              <c:f>'Station Rd SUM'!$U$5</c:f>
              <c:strCache>
                <c:ptCount val="1"/>
                <c:pt idx="0">
                  <c:v>typical speed</c:v>
                </c:pt>
              </c:strCache>
            </c:strRef>
          </c:tx>
          <c:marker>
            <c:symbol val="none"/>
          </c:marker>
          <c:cat>
            <c:numRef>
              <c:f>'Station Rd SUM'!$S$6:$S$29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8.3333333333333329E-2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0.20833333333333334</c:v>
                </c:pt>
                <c:pt idx="6">
                  <c:v>0.25</c:v>
                </c:pt>
                <c:pt idx="7">
                  <c:v>0.29166666666666669</c:v>
                </c:pt>
                <c:pt idx="8">
                  <c:v>0.33333333333333331</c:v>
                </c:pt>
                <c:pt idx="9">
                  <c:v>0.375</c:v>
                </c:pt>
                <c:pt idx="10">
                  <c:v>0.41666666666666669</c:v>
                </c:pt>
                <c:pt idx="11">
                  <c:v>0.45833333333333331</c:v>
                </c:pt>
                <c:pt idx="12">
                  <c:v>0.5</c:v>
                </c:pt>
                <c:pt idx="13">
                  <c:v>0.54166666666666663</c:v>
                </c:pt>
                <c:pt idx="14">
                  <c:v>0.58333333333333337</c:v>
                </c:pt>
                <c:pt idx="15">
                  <c:v>0.625</c:v>
                </c:pt>
                <c:pt idx="16">
                  <c:v>0.66666666666666663</c:v>
                </c:pt>
                <c:pt idx="17">
                  <c:v>0.70833333333333337</c:v>
                </c:pt>
                <c:pt idx="18">
                  <c:v>0.75</c:v>
                </c:pt>
                <c:pt idx="19">
                  <c:v>0.79166666666666663</c:v>
                </c:pt>
                <c:pt idx="20">
                  <c:v>0.83333333333333337</c:v>
                </c:pt>
                <c:pt idx="21">
                  <c:v>0.875</c:v>
                </c:pt>
                <c:pt idx="22">
                  <c:v>0.91666666666666663</c:v>
                </c:pt>
                <c:pt idx="23">
                  <c:v>0.95833333333333337</c:v>
                </c:pt>
              </c:numCache>
            </c:numRef>
          </c:cat>
          <c:val>
            <c:numRef>
              <c:f>'Station Rd SUM'!$U$6:$U$29</c:f>
              <c:numCache>
                <c:formatCode>General</c:formatCode>
                <c:ptCount val="24"/>
                <c:pt idx="6">
                  <c:v>40.299999999999997</c:v>
                </c:pt>
                <c:pt idx="7">
                  <c:v>38.200000000000003</c:v>
                </c:pt>
                <c:pt idx="8">
                  <c:v>35.200000000000003</c:v>
                </c:pt>
                <c:pt idx="9">
                  <c:v>34</c:v>
                </c:pt>
                <c:pt idx="10">
                  <c:v>34.299999999999997</c:v>
                </c:pt>
                <c:pt idx="11">
                  <c:v>34.5</c:v>
                </c:pt>
                <c:pt idx="12">
                  <c:v>34.700000000000003</c:v>
                </c:pt>
                <c:pt idx="13">
                  <c:v>34.6</c:v>
                </c:pt>
                <c:pt idx="14">
                  <c:v>33.299999999999997</c:v>
                </c:pt>
                <c:pt idx="15">
                  <c:v>32.1</c:v>
                </c:pt>
                <c:pt idx="16">
                  <c:v>34.200000000000003</c:v>
                </c:pt>
                <c:pt idx="17">
                  <c:v>34.9</c:v>
                </c:pt>
                <c:pt idx="18">
                  <c:v>35.5</c:v>
                </c:pt>
                <c:pt idx="19">
                  <c:v>36.4</c:v>
                </c:pt>
                <c:pt idx="20">
                  <c:v>38</c:v>
                </c:pt>
                <c:pt idx="21">
                  <c:v>38</c:v>
                </c:pt>
                <c:pt idx="22">
                  <c:v>38.700000000000003</c:v>
                </c:pt>
                <c:pt idx="23">
                  <c:v>38.5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61-4D6E-B3F4-8DD167A1B86A}"/>
            </c:ext>
          </c:extLst>
        </c:ser>
        <c:ser>
          <c:idx val="2"/>
          <c:order val="2"/>
          <c:tx>
            <c:strRef>
              <c:f>'Station Rd SUM'!$V$5</c:f>
              <c:strCache>
                <c:ptCount val="1"/>
                <c:pt idx="0">
                  <c:v>speed limit</c:v>
                </c:pt>
              </c:strCache>
            </c:strRef>
          </c:tx>
          <c:marker>
            <c:symbol val="none"/>
          </c:marker>
          <c:cat>
            <c:numRef>
              <c:f>'Station Rd SUM'!$S$6:$S$29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8.3333333333333329E-2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0.20833333333333334</c:v>
                </c:pt>
                <c:pt idx="6">
                  <c:v>0.25</c:v>
                </c:pt>
                <c:pt idx="7">
                  <c:v>0.29166666666666669</c:v>
                </c:pt>
                <c:pt idx="8">
                  <c:v>0.33333333333333331</c:v>
                </c:pt>
                <c:pt idx="9">
                  <c:v>0.375</c:v>
                </c:pt>
                <c:pt idx="10">
                  <c:v>0.41666666666666669</c:v>
                </c:pt>
                <c:pt idx="11">
                  <c:v>0.45833333333333331</c:v>
                </c:pt>
                <c:pt idx="12">
                  <c:v>0.5</c:v>
                </c:pt>
                <c:pt idx="13">
                  <c:v>0.54166666666666663</c:v>
                </c:pt>
                <c:pt idx="14">
                  <c:v>0.58333333333333337</c:v>
                </c:pt>
                <c:pt idx="15">
                  <c:v>0.625</c:v>
                </c:pt>
                <c:pt idx="16">
                  <c:v>0.66666666666666663</c:v>
                </c:pt>
                <c:pt idx="17">
                  <c:v>0.70833333333333337</c:v>
                </c:pt>
                <c:pt idx="18">
                  <c:v>0.75</c:v>
                </c:pt>
                <c:pt idx="19">
                  <c:v>0.79166666666666663</c:v>
                </c:pt>
                <c:pt idx="20">
                  <c:v>0.83333333333333337</c:v>
                </c:pt>
                <c:pt idx="21">
                  <c:v>0.875</c:v>
                </c:pt>
                <c:pt idx="22">
                  <c:v>0.91666666666666663</c:v>
                </c:pt>
                <c:pt idx="23">
                  <c:v>0.95833333333333337</c:v>
                </c:pt>
              </c:numCache>
            </c:numRef>
          </c:cat>
          <c:val>
            <c:numRef>
              <c:f>'Station Rd SUM'!$V$6:$V$29</c:f>
              <c:numCache>
                <c:formatCode>General</c:formatCode>
                <c:ptCount val="2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30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61-4D6E-B3F4-8DD167A1B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99884687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200"/>
                  <a:t>Traffic Volume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9884687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h:mm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200"/>
                  <a:t>Typical speed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82037092470879147"/>
              <c:y val="0.211503231699561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"/>
        <c:crosses val="max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GB"/>
              <a:t>Station Road, Sunningdale</a:t>
            </a:r>
          </a:p>
          <a:p>
            <a:pPr algn="ctr">
              <a:defRPr/>
            </a:pPr>
            <a:r>
              <a:rPr lang="en-GB"/>
              <a:t>northbound</a:t>
            </a:r>
          </a:p>
        </c:rich>
      </c:tx>
      <c:layout>
        <c:manualLayout>
          <c:xMode val="edge"/>
          <c:yMode val="edge"/>
          <c:x val="0.20579148632910951"/>
          <c:y val="3.70369597840005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'Station Rd SUM'!$T$46</c:f>
              <c:strCache>
                <c:ptCount val="1"/>
                <c:pt idx="0">
                  <c:v>traffic volume</c:v>
                </c:pt>
              </c:strCache>
            </c:strRef>
          </c:tx>
          <c:marker>
            <c:symbol val="none"/>
          </c:marker>
          <c:cat>
            <c:numRef>
              <c:f>'Station Rd SUM'!$S$47:$S$70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8.3333333333333329E-2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0.20833333333333334</c:v>
                </c:pt>
                <c:pt idx="6">
                  <c:v>0.25</c:v>
                </c:pt>
                <c:pt idx="7">
                  <c:v>0.29166666666666669</c:v>
                </c:pt>
                <c:pt idx="8">
                  <c:v>0.33333333333333331</c:v>
                </c:pt>
                <c:pt idx="9">
                  <c:v>0.375</c:v>
                </c:pt>
                <c:pt idx="10">
                  <c:v>0.41666666666666669</c:v>
                </c:pt>
                <c:pt idx="11">
                  <c:v>0.45833333333333331</c:v>
                </c:pt>
                <c:pt idx="12">
                  <c:v>0.5</c:v>
                </c:pt>
                <c:pt idx="13">
                  <c:v>0.54166666666666663</c:v>
                </c:pt>
                <c:pt idx="14">
                  <c:v>0.58333333333333337</c:v>
                </c:pt>
                <c:pt idx="15">
                  <c:v>0.625</c:v>
                </c:pt>
                <c:pt idx="16">
                  <c:v>0.66666666666666663</c:v>
                </c:pt>
                <c:pt idx="17">
                  <c:v>0.70833333333333337</c:v>
                </c:pt>
                <c:pt idx="18">
                  <c:v>0.75</c:v>
                </c:pt>
                <c:pt idx="19">
                  <c:v>0.79166666666666663</c:v>
                </c:pt>
                <c:pt idx="20">
                  <c:v>0.83333333333333337</c:v>
                </c:pt>
                <c:pt idx="21">
                  <c:v>0.875</c:v>
                </c:pt>
                <c:pt idx="22">
                  <c:v>0.91666666666666663</c:v>
                </c:pt>
                <c:pt idx="23">
                  <c:v>0.95833333333333337</c:v>
                </c:pt>
              </c:numCache>
            </c:numRef>
          </c:cat>
          <c:val>
            <c:numRef>
              <c:f>'Station Rd SUM'!$T$47:$T$70</c:f>
              <c:numCache>
                <c:formatCode>General</c:formatCode>
                <c:ptCount val="24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44</c:v>
                </c:pt>
                <c:pt idx="7">
                  <c:v>155</c:v>
                </c:pt>
                <c:pt idx="8">
                  <c:v>233</c:v>
                </c:pt>
                <c:pt idx="9">
                  <c:v>167</c:v>
                </c:pt>
                <c:pt idx="10">
                  <c:v>146</c:v>
                </c:pt>
                <c:pt idx="11">
                  <c:v>137</c:v>
                </c:pt>
                <c:pt idx="12">
                  <c:v>133</c:v>
                </c:pt>
                <c:pt idx="13">
                  <c:v>133</c:v>
                </c:pt>
                <c:pt idx="14">
                  <c:v>136</c:v>
                </c:pt>
                <c:pt idx="15">
                  <c:v>173</c:v>
                </c:pt>
                <c:pt idx="16">
                  <c:v>168</c:v>
                </c:pt>
                <c:pt idx="17">
                  <c:v>169</c:v>
                </c:pt>
                <c:pt idx="18">
                  <c:v>149</c:v>
                </c:pt>
                <c:pt idx="19">
                  <c:v>94</c:v>
                </c:pt>
                <c:pt idx="20">
                  <c:v>52</c:v>
                </c:pt>
                <c:pt idx="21">
                  <c:v>39</c:v>
                </c:pt>
                <c:pt idx="22">
                  <c:v>28</c:v>
                </c:pt>
                <c:pt idx="2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7A-40FF-8764-9B24F5616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889327"/>
        <c:axId val="1"/>
      </c:lineChart>
      <c:lineChart>
        <c:grouping val="standard"/>
        <c:varyColors val="0"/>
        <c:ser>
          <c:idx val="1"/>
          <c:order val="1"/>
          <c:tx>
            <c:strRef>
              <c:f>'Station Rd SUM'!$U$46</c:f>
              <c:strCache>
                <c:ptCount val="1"/>
                <c:pt idx="0">
                  <c:v>typical speed</c:v>
                </c:pt>
              </c:strCache>
            </c:strRef>
          </c:tx>
          <c:marker>
            <c:symbol val="none"/>
          </c:marker>
          <c:cat>
            <c:numRef>
              <c:f>'Station Rd SUM'!$S$47:$S$70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8.3333333333333329E-2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0.20833333333333334</c:v>
                </c:pt>
                <c:pt idx="6">
                  <c:v>0.25</c:v>
                </c:pt>
                <c:pt idx="7">
                  <c:v>0.29166666666666669</c:v>
                </c:pt>
                <c:pt idx="8">
                  <c:v>0.33333333333333331</c:v>
                </c:pt>
                <c:pt idx="9">
                  <c:v>0.375</c:v>
                </c:pt>
                <c:pt idx="10">
                  <c:v>0.41666666666666669</c:v>
                </c:pt>
                <c:pt idx="11">
                  <c:v>0.45833333333333331</c:v>
                </c:pt>
                <c:pt idx="12">
                  <c:v>0.5</c:v>
                </c:pt>
                <c:pt idx="13">
                  <c:v>0.54166666666666663</c:v>
                </c:pt>
                <c:pt idx="14">
                  <c:v>0.58333333333333337</c:v>
                </c:pt>
                <c:pt idx="15">
                  <c:v>0.625</c:v>
                </c:pt>
                <c:pt idx="16">
                  <c:v>0.66666666666666663</c:v>
                </c:pt>
                <c:pt idx="17">
                  <c:v>0.70833333333333337</c:v>
                </c:pt>
                <c:pt idx="18">
                  <c:v>0.75</c:v>
                </c:pt>
                <c:pt idx="19">
                  <c:v>0.79166666666666663</c:v>
                </c:pt>
                <c:pt idx="20">
                  <c:v>0.83333333333333337</c:v>
                </c:pt>
                <c:pt idx="21">
                  <c:v>0.875</c:v>
                </c:pt>
                <c:pt idx="22">
                  <c:v>0.91666666666666663</c:v>
                </c:pt>
                <c:pt idx="23">
                  <c:v>0.95833333333333337</c:v>
                </c:pt>
              </c:numCache>
            </c:numRef>
          </c:cat>
          <c:val>
            <c:numRef>
              <c:f>'Station Rd SUM'!$U$47:$U$70</c:f>
              <c:numCache>
                <c:formatCode>General</c:formatCode>
                <c:ptCount val="24"/>
                <c:pt idx="6">
                  <c:v>38.6</c:v>
                </c:pt>
                <c:pt idx="7">
                  <c:v>37.200000000000003</c:v>
                </c:pt>
                <c:pt idx="8">
                  <c:v>35.200000000000003</c:v>
                </c:pt>
                <c:pt idx="9">
                  <c:v>34.799999999999997</c:v>
                </c:pt>
                <c:pt idx="10">
                  <c:v>35.1</c:v>
                </c:pt>
                <c:pt idx="11">
                  <c:v>35.299999999999997</c:v>
                </c:pt>
                <c:pt idx="12">
                  <c:v>35.4</c:v>
                </c:pt>
                <c:pt idx="13">
                  <c:v>35.200000000000003</c:v>
                </c:pt>
                <c:pt idx="14">
                  <c:v>34.200000000000003</c:v>
                </c:pt>
                <c:pt idx="15">
                  <c:v>33.5</c:v>
                </c:pt>
                <c:pt idx="16">
                  <c:v>34.799999999999997</c:v>
                </c:pt>
                <c:pt idx="17">
                  <c:v>35.4</c:v>
                </c:pt>
                <c:pt idx="18">
                  <c:v>35.799999999999997</c:v>
                </c:pt>
                <c:pt idx="19">
                  <c:v>35.6</c:v>
                </c:pt>
                <c:pt idx="20">
                  <c:v>36.700000000000003</c:v>
                </c:pt>
                <c:pt idx="21">
                  <c:v>37.4</c:v>
                </c:pt>
                <c:pt idx="22">
                  <c:v>38.299999999999997</c:v>
                </c:pt>
                <c:pt idx="23">
                  <c:v>37.5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7A-40FF-8764-9B24F5616255}"/>
            </c:ext>
          </c:extLst>
        </c:ser>
        <c:ser>
          <c:idx val="2"/>
          <c:order val="2"/>
          <c:tx>
            <c:strRef>
              <c:f>'Station Rd SUM'!$V$46</c:f>
              <c:strCache>
                <c:ptCount val="1"/>
                <c:pt idx="0">
                  <c:v>speed limit</c:v>
                </c:pt>
              </c:strCache>
            </c:strRef>
          </c:tx>
          <c:marker>
            <c:symbol val="none"/>
          </c:marker>
          <c:cat>
            <c:numRef>
              <c:f>'Station Rd SUM'!$S$47:$S$70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8.3333333333333329E-2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0.20833333333333334</c:v>
                </c:pt>
                <c:pt idx="6">
                  <c:v>0.25</c:v>
                </c:pt>
                <c:pt idx="7">
                  <c:v>0.29166666666666669</c:v>
                </c:pt>
                <c:pt idx="8">
                  <c:v>0.33333333333333331</c:v>
                </c:pt>
                <c:pt idx="9">
                  <c:v>0.375</c:v>
                </c:pt>
                <c:pt idx="10">
                  <c:v>0.41666666666666669</c:v>
                </c:pt>
                <c:pt idx="11">
                  <c:v>0.45833333333333331</c:v>
                </c:pt>
                <c:pt idx="12">
                  <c:v>0.5</c:v>
                </c:pt>
                <c:pt idx="13">
                  <c:v>0.54166666666666663</c:v>
                </c:pt>
                <c:pt idx="14">
                  <c:v>0.58333333333333337</c:v>
                </c:pt>
                <c:pt idx="15">
                  <c:v>0.625</c:v>
                </c:pt>
                <c:pt idx="16">
                  <c:v>0.66666666666666663</c:v>
                </c:pt>
                <c:pt idx="17">
                  <c:v>0.70833333333333337</c:v>
                </c:pt>
                <c:pt idx="18">
                  <c:v>0.75</c:v>
                </c:pt>
                <c:pt idx="19">
                  <c:v>0.79166666666666663</c:v>
                </c:pt>
                <c:pt idx="20">
                  <c:v>0.83333333333333337</c:v>
                </c:pt>
                <c:pt idx="21">
                  <c:v>0.875</c:v>
                </c:pt>
                <c:pt idx="22">
                  <c:v>0.91666666666666663</c:v>
                </c:pt>
                <c:pt idx="23">
                  <c:v>0.95833333333333337</c:v>
                </c:pt>
              </c:numCache>
            </c:numRef>
          </c:cat>
          <c:val>
            <c:numRef>
              <c:f>'Station Rd SUM'!$V$47:$V$70</c:f>
              <c:numCache>
                <c:formatCode>General</c:formatCode>
                <c:ptCount val="2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30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7A-40FF-8764-9B24F5616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99889327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200"/>
                  <a:t>Traffic Volume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9889327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h:mm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/>
                  <a:t>Typical Speed</a:t>
                </a:r>
              </a:p>
            </c:rich>
          </c:tx>
          <c:layout>
            <c:manualLayout>
              <c:xMode val="edge"/>
              <c:yMode val="edge"/>
              <c:x val="0.8005371017364552"/>
              <c:y val="0.251754358519754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"/>
        <c:crosses val="max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0.84005</cdr:x>
      <cdr:y>0.22049</cdr:y>
    </cdr:from>
    <cdr:to>
      <cdr:x>0.91943</cdr:x>
      <cdr:y>0.48066</cdr:y>
    </cdr:to>
    <cdr:sp macro="" textlink="">
      <cdr:nvSpPr>
        <cdr:cNvPr id="3" name="TextBox 4"/>
        <cdr:cNvSpPr txBox="1"/>
      </cdr:nvSpPr>
      <cdr:spPr>
        <a:xfrm xmlns:a="http://schemas.openxmlformats.org/drawingml/2006/main" rot="16200000">
          <a:off x="4505325" y="1285875"/>
          <a:ext cx="112395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bg1"/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 b="1"/>
            <a:t>Typical speed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0.84005</cdr:x>
      <cdr:y>0.22049</cdr:y>
    </cdr:from>
    <cdr:to>
      <cdr:x>0.91943</cdr:x>
      <cdr:y>0.48066</cdr:y>
    </cdr:to>
    <cdr:sp macro="" textlink="">
      <cdr:nvSpPr>
        <cdr:cNvPr id="3" name="TextBox 4"/>
        <cdr:cNvSpPr txBox="1"/>
      </cdr:nvSpPr>
      <cdr:spPr>
        <a:xfrm xmlns:a="http://schemas.openxmlformats.org/drawingml/2006/main" rot="16200000">
          <a:off x="4505325" y="1285875"/>
          <a:ext cx="112395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bg1"/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 b="1"/>
            <a:t>Typical speed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Cllr Mr David Hilton</cp:lastModifiedBy>
  <cp:revision>3</cp:revision>
  <cp:lastPrinted>2018-12-05T10:03:00Z</cp:lastPrinted>
  <dcterms:created xsi:type="dcterms:W3CDTF">2023-09-26T14:09:00Z</dcterms:created>
  <dcterms:modified xsi:type="dcterms:W3CDTF">2023-09-26T15:13:00Z</dcterms:modified>
</cp:coreProperties>
</file>